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8BA25" w14:textId="47F68C5E" w:rsidR="007333F1" w:rsidRPr="00C36F6F" w:rsidRDefault="00E03D9A" w:rsidP="007333F1">
      <w:pPr>
        <w:pStyle w:val="Title"/>
      </w:pPr>
      <w:r>
        <w:t xml:space="preserve">Inginer </w:t>
      </w:r>
      <w:r w:rsidR="00755E2A">
        <w:t xml:space="preserve">geolog </w:t>
      </w:r>
      <w:r w:rsidR="00BC7142">
        <w:t>-</w:t>
      </w:r>
      <w:r w:rsidR="00755E2A">
        <w:t xml:space="preserve"> baza de date</w:t>
      </w:r>
      <w:r w:rsidR="00BC7142">
        <w:t xml:space="preserve"> </w:t>
      </w:r>
      <w:r w:rsidR="00EA3C49">
        <w:t xml:space="preserve">– VarDev S.A. </w:t>
      </w:r>
    </w:p>
    <w:p w14:paraId="3619EA18" w14:textId="3653419E" w:rsidR="007333F1" w:rsidRDefault="007333F1" w:rsidP="00C13FB5">
      <w:pPr>
        <w:pStyle w:val="ListParagraph"/>
        <w:ind w:left="0"/>
        <w:rPr>
          <w:lang w:val="en-CA"/>
        </w:rPr>
      </w:pPr>
    </w:p>
    <w:tbl>
      <w:tblPr>
        <w:tblStyle w:val="TableGrid"/>
        <w:tblW w:w="0" w:type="auto"/>
        <w:tblBorders>
          <w:left w:val="none" w:sz="0" w:space="0" w:color="auto"/>
          <w:right w:val="none" w:sz="0" w:space="0" w:color="auto"/>
          <w:insideH w:val="none" w:sz="0" w:space="0" w:color="auto"/>
          <w:insideV w:val="none" w:sz="0" w:space="0" w:color="auto"/>
        </w:tblBorders>
        <w:tblCellMar>
          <w:top w:w="142" w:type="dxa"/>
          <w:bottom w:w="142" w:type="dxa"/>
        </w:tblCellMar>
        <w:tblLook w:val="0600" w:firstRow="0" w:lastRow="0" w:firstColumn="0" w:lastColumn="0" w:noHBand="1" w:noVBand="1"/>
      </w:tblPr>
      <w:tblGrid>
        <w:gridCol w:w="1701"/>
        <w:gridCol w:w="7325"/>
      </w:tblGrid>
      <w:tr w:rsidR="003E6848" w:rsidRPr="004E151B" w14:paraId="6A774CFB" w14:textId="77777777" w:rsidTr="003E6848">
        <w:tc>
          <w:tcPr>
            <w:tcW w:w="1701" w:type="dxa"/>
          </w:tcPr>
          <w:p w14:paraId="01EDDDF9" w14:textId="6604A8B0" w:rsidR="003E6848" w:rsidRPr="003E6848" w:rsidRDefault="003E6848" w:rsidP="003E6848">
            <w:pPr>
              <w:rPr>
                <w:b/>
                <w:bCs/>
              </w:rPr>
            </w:pPr>
            <w:r w:rsidRPr="003E6848">
              <w:rPr>
                <w:b/>
                <w:bCs/>
              </w:rPr>
              <w:t>Denumire post:</w:t>
            </w:r>
          </w:p>
        </w:tc>
        <w:tc>
          <w:tcPr>
            <w:tcW w:w="7325" w:type="dxa"/>
          </w:tcPr>
          <w:p w14:paraId="1D69448B" w14:textId="68204D15" w:rsidR="003E6848" w:rsidRPr="004E151B" w:rsidRDefault="00CD0C9C" w:rsidP="003E6848">
            <w:pPr>
              <w:rPr>
                <w:lang w:val="it-IT"/>
              </w:rPr>
            </w:pPr>
            <w:r>
              <w:t xml:space="preserve">Inginer </w:t>
            </w:r>
            <w:r w:rsidR="00BC7142">
              <w:t>geolog – baza de date</w:t>
            </w:r>
            <w:r w:rsidR="00AD63F3">
              <w:t xml:space="preserve"> (cod COR 21</w:t>
            </w:r>
            <w:r w:rsidR="00C84C90">
              <w:t>1421</w:t>
            </w:r>
            <w:r w:rsidR="00AD63F3">
              <w:t>)</w:t>
            </w:r>
          </w:p>
        </w:tc>
      </w:tr>
      <w:tr w:rsidR="003E6848" w:rsidRPr="004E151B" w14:paraId="56B30A00" w14:textId="77777777" w:rsidTr="003E6848">
        <w:tc>
          <w:tcPr>
            <w:tcW w:w="1701" w:type="dxa"/>
          </w:tcPr>
          <w:p w14:paraId="7DD12AC5" w14:textId="2E7BCADA" w:rsidR="003E6848" w:rsidRPr="003E6848" w:rsidRDefault="003E6848" w:rsidP="003E6848">
            <w:pPr>
              <w:rPr>
                <w:b/>
                <w:bCs/>
              </w:rPr>
            </w:pPr>
            <w:r w:rsidRPr="003E6848">
              <w:rPr>
                <w:b/>
                <w:bCs/>
              </w:rPr>
              <w:t>Raporteaza catre:</w:t>
            </w:r>
          </w:p>
        </w:tc>
        <w:tc>
          <w:tcPr>
            <w:tcW w:w="7325" w:type="dxa"/>
          </w:tcPr>
          <w:p w14:paraId="5C62D5DB" w14:textId="6A042B5D" w:rsidR="003E6848" w:rsidRPr="004E151B" w:rsidRDefault="007C3D4E" w:rsidP="003E6848">
            <w:r>
              <w:t>Geolog Sef</w:t>
            </w:r>
          </w:p>
        </w:tc>
      </w:tr>
      <w:tr w:rsidR="003E6848" w14:paraId="7FE4231A" w14:textId="77777777" w:rsidTr="003E6848">
        <w:tc>
          <w:tcPr>
            <w:tcW w:w="1701" w:type="dxa"/>
          </w:tcPr>
          <w:p w14:paraId="2D937ADE" w14:textId="53788F29" w:rsidR="003E6848" w:rsidRPr="003E6848" w:rsidRDefault="003E6848" w:rsidP="003E6848">
            <w:pPr>
              <w:rPr>
                <w:b/>
                <w:bCs/>
              </w:rPr>
            </w:pPr>
            <w:r w:rsidRPr="003E6848">
              <w:rPr>
                <w:b/>
                <w:bCs/>
              </w:rPr>
              <w:t>Locatie:</w:t>
            </w:r>
          </w:p>
        </w:tc>
        <w:tc>
          <w:tcPr>
            <w:tcW w:w="7325" w:type="dxa"/>
          </w:tcPr>
          <w:p w14:paraId="0DDD5A76" w14:textId="7333B52F" w:rsidR="003E6848" w:rsidRDefault="003E6848" w:rsidP="003E6848">
            <w:r w:rsidRPr="00502A67">
              <w:t>Certeju de Sus, judet Hunedoara</w:t>
            </w:r>
          </w:p>
        </w:tc>
      </w:tr>
      <w:tr w:rsidR="003E6848" w14:paraId="73CAF935" w14:textId="77777777" w:rsidTr="003E6848">
        <w:tc>
          <w:tcPr>
            <w:tcW w:w="1701" w:type="dxa"/>
          </w:tcPr>
          <w:p w14:paraId="6E238C29" w14:textId="7E9FAF3C" w:rsidR="003E6848" w:rsidRPr="003E6848" w:rsidRDefault="003E6848" w:rsidP="003E6848">
            <w:pPr>
              <w:rPr>
                <w:b/>
                <w:bCs/>
              </w:rPr>
            </w:pPr>
            <w:r w:rsidRPr="003E6848">
              <w:rPr>
                <w:b/>
                <w:bCs/>
              </w:rPr>
              <w:t>Tip:</w:t>
            </w:r>
          </w:p>
        </w:tc>
        <w:tc>
          <w:tcPr>
            <w:tcW w:w="7325" w:type="dxa"/>
          </w:tcPr>
          <w:p w14:paraId="64C4FA80" w14:textId="1F57C60C" w:rsidR="003E6848" w:rsidRDefault="003E6848" w:rsidP="003E6848">
            <w:r w:rsidRPr="00502A67">
              <w:t xml:space="preserve">Norma intreaga </w:t>
            </w:r>
          </w:p>
        </w:tc>
      </w:tr>
      <w:tr w:rsidR="003E6848" w14:paraId="6C434A94" w14:textId="77777777" w:rsidTr="003E6848">
        <w:tc>
          <w:tcPr>
            <w:tcW w:w="1701" w:type="dxa"/>
          </w:tcPr>
          <w:p w14:paraId="4CC757FF" w14:textId="13A27D95" w:rsidR="003E6848" w:rsidRPr="003E6848" w:rsidRDefault="003E6848" w:rsidP="003E6848">
            <w:pPr>
              <w:rPr>
                <w:b/>
                <w:bCs/>
              </w:rPr>
            </w:pPr>
            <w:r w:rsidRPr="003E6848">
              <w:rPr>
                <w:b/>
                <w:bCs/>
              </w:rPr>
              <w:t>Data inceperii:</w:t>
            </w:r>
          </w:p>
        </w:tc>
        <w:tc>
          <w:tcPr>
            <w:tcW w:w="7325" w:type="dxa"/>
          </w:tcPr>
          <w:p w14:paraId="1687A14A" w14:textId="3BD90018" w:rsidR="003E6848" w:rsidRDefault="003E6848" w:rsidP="003E6848">
            <w:r w:rsidRPr="00502A67">
              <w:t>Cat mai curand posibil</w:t>
            </w:r>
          </w:p>
        </w:tc>
      </w:tr>
    </w:tbl>
    <w:p w14:paraId="269F5887" w14:textId="4E4FFDCF" w:rsidR="00C81EA9" w:rsidRPr="00C81EA9" w:rsidRDefault="003E6848" w:rsidP="00A81A4D">
      <w:pPr>
        <w:rPr>
          <w:b/>
          <w:bCs/>
          <w:sz w:val="24"/>
          <w:szCs w:val="28"/>
        </w:rPr>
      </w:pPr>
      <w:r>
        <w:rPr>
          <w:b/>
          <w:bCs/>
          <w:sz w:val="24"/>
          <w:szCs w:val="28"/>
        </w:rPr>
        <w:t>Despre</w:t>
      </w:r>
      <w:r w:rsidR="00C81EA9">
        <w:rPr>
          <w:b/>
          <w:bCs/>
          <w:sz w:val="24"/>
          <w:szCs w:val="28"/>
        </w:rPr>
        <w:t xml:space="preserve"> VarDev</w:t>
      </w:r>
    </w:p>
    <w:p w14:paraId="4945A861" w14:textId="77777777" w:rsidR="00857490" w:rsidRDefault="00857490" w:rsidP="00857490">
      <w:r>
        <w:t>VarDev S.A. (denumita in continuare „Compania”) este o companie romaneasca axata pe dezvoltarea Proiectului Certej - un proiect minier situat in Certeju de Sus, judetul Hunedoara. Compania are sediul administrativ principal in Deva, unde este si departamentul financiar.</w:t>
      </w:r>
    </w:p>
    <w:p w14:paraId="105972A6" w14:textId="77777777" w:rsidR="00857490" w:rsidRPr="00273B16" w:rsidRDefault="00857490" w:rsidP="00857490">
      <w:pPr>
        <w:rPr>
          <w:lang w:val="fr-CA"/>
        </w:rPr>
      </w:pPr>
      <w:r>
        <w:t xml:space="preserve">VarDev S.A. este detinuta in proportie de 80,5% de Varvara Development Group („VDG”) si in proportie de 19,25% de MinVest S.A. – o companie de stat. Varvara Development Group Ltd. este o companie de dezvoltare miniera cu sediul in British Columbia, Canada, dedicata dezvoltarii sigure si sustenabile a activelor minerale. Grupul are birouri in Canada, Olanda, Marea Britanie si Romania. Grupul este sustinut de unii dintre cei mai de succes dezvoltatori de mine si investitori institutionali din industria miniera internationala. </w:t>
      </w:r>
      <w:r w:rsidRPr="00273B16">
        <w:rPr>
          <w:lang w:val="fr-CA"/>
        </w:rPr>
        <w:t>VDG a achizitionat Compania in octombrie 2025, pentru a aduce cele mai bune practici internationale si capital nou in industria miniera din Romania.</w:t>
      </w:r>
    </w:p>
    <w:p w14:paraId="63C5CF09" w14:textId="529002E0" w:rsidR="00717DC6" w:rsidRPr="00273B16" w:rsidRDefault="00857490" w:rsidP="00857490">
      <w:pPr>
        <w:rPr>
          <w:lang w:val="fr-CA"/>
        </w:rPr>
      </w:pPr>
      <w:r w:rsidRPr="00273B16">
        <w:rPr>
          <w:lang w:val="fr-CA"/>
        </w:rPr>
        <w:t>VDG nu este in prezent listata la o bursa, dar are obligatii de raportare publica in calitate de emitent public. VDG evalueaza permanent daca ar fi avantajoasa o listare publica (in Canada, Europa sau in alte regiuni)</w:t>
      </w:r>
      <w:r w:rsidR="00717DC6" w:rsidRPr="00273B16">
        <w:rPr>
          <w:lang w:val="fr-CA"/>
        </w:rPr>
        <w:t>.</w:t>
      </w:r>
    </w:p>
    <w:p w14:paraId="7C711788" w14:textId="7725A3F2" w:rsidR="007333F1" w:rsidRPr="00273B16" w:rsidRDefault="00857490" w:rsidP="00746364">
      <w:pPr>
        <w:pStyle w:val="Heading2"/>
        <w:rPr>
          <w:lang w:val="fr-CA"/>
        </w:rPr>
      </w:pPr>
      <w:r w:rsidRPr="00273B16">
        <w:rPr>
          <w:lang w:val="fr-CA"/>
        </w:rPr>
        <w:t>Proiectul Certej</w:t>
      </w:r>
    </w:p>
    <w:p w14:paraId="4FD65B5D" w14:textId="77777777" w:rsidR="00F02FCE" w:rsidRPr="00273B16" w:rsidRDefault="00F02FCE" w:rsidP="00F02FCE">
      <w:pPr>
        <w:rPr>
          <w:lang w:val="fr-CA"/>
        </w:rPr>
      </w:pPr>
      <w:r w:rsidRPr="00273B16">
        <w:rPr>
          <w:lang w:val="fr-CA"/>
        </w:rPr>
        <w:t>Vechea cariera Certej a functionat pana la inchiderea sa in anul 2006. In urma procesului de privatizare, peste 200 milioane USD au fost investiti pentru evaluarea potentialului mineral si continuarea dezvoltarii sale. Proiectul a fost recent modificat pentru a reflecta contributiile comunitatilor locale, organizatiilor neguvernamentale si altor parti interesate.</w:t>
      </w:r>
    </w:p>
    <w:p w14:paraId="476A933E" w14:textId="6D7BF026" w:rsidR="007333F1" w:rsidRPr="00273B16" w:rsidRDefault="00F02FCE" w:rsidP="00F02FCE">
      <w:pPr>
        <w:rPr>
          <w:lang w:val="fr-CA"/>
        </w:rPr>
      </w:pPr>
      <w:r w:rsidRPr="00273B16">
        <w:rPr>
          <w:lang w:val="fr-CA"/>
        </w:rPr>
        <w:t>Noul proiect Certej va fi conceput in conformitate cu standardele stricte ale Uniunii Europene privind proiectarea, managementul de mediu, constructia, operatiunile si inchiderea. Proiectul nu utilizeaza cianuri si incorporeaza cele mai bune tehnologii disponibile, inclusiv sterile de procesare filtrate si o abordare de tip „reabilitare progresiva”. Unul dintre obiectivele principale ale proiectului Certej este si refacerea mediului afectat de activitatile miniere anterioare desfasurate de compania de stat in zona</w:t>
      </w:r>
      <w:r w:rsidR="00A560F7" w:rsidRPr="00273B16">
        <w:rPr>
          <w:lang w:val="fr-CA"/>
        </w:rPr>
        <w:t>.</w:t>
      </w:r>
    </w:p>
    <w:p w14:paraId="29BAE012" w14:textId="594F4FC2" w:rsidR="007333F1" w:rsidRPr="00273B16" w:rsidRDefault="006A7FFD" w:rsidP="007333F1">
      <w:pPr>
        <w:pStyle w:val="Heading2"/>
        <w:rPr>
          <w:lang w:val="fr-CA"/>
        </w:rPr>
      </w:pPr>
      <w:r w:rsidRPr="00273B16">
        <w:rPr>
          <w:lang w:val="fr-CA"/>
        </w:rPr>
        <w:lastRenderedPageBreak/>
        <w:t>Descriere post</w:t>
      </w:r>
    </w:p>
    <w:p w14:paraId="2CD93556" w14:textId="455EE235" w:rsidR="00002103" w:rsidRPr="00002103" w:rsidRDefault="00002103" w:rsidP="00002103">
      <w:pPr>
        <w:rPr>
          <w:lang w:val="fr-CA"/>
        </w:rPr>
      </w:pPr>
      <w:r w:rsidRPr="00002103">
        <w:rPr>
          <w:lang w:val="fr-CA"/>
        </w:rPr>
        <w:t>Specialistul în Baze de Date Geologice este responsabil pentru integritatea, guvernan</w:t>
      </w:r>
      <w:r w:rsidRPr="00002103">
        <w:rPr>
          <w:rFonts w:ascii="Calibri" w:hAnsi="Calibri" w:cs="Calibri"/>
          <w:lang w:val="fr-CA"/>
        </w:rPr>
        <w:t>ț</w:t>
      </w:r>
      <w:r w:rsidRPr="00002103">
        <w:rPr>
          <w:lang w:val="fr-CA"/>
        </w:rPr>
        <w:t xml:space="preserve">a, administrarea, validarea, securitatea </w:t>
      </w:r>
      <w:r w:rsidRPr="00002103">
        <w:rPr>
          <w:rFonts w:ascii="Calibri" w:hAnsi="Calibri" w:cs="Calibri"/>
          <w:lang w:val="fr-CA"/>
        </w:rPr>
        <w:t>ș</w:t>
      </w:r>
      <w:r w:rsidRPr="00002103">
        <w:rPr>
          <w:lang w:val="fr-CA"/>
        </w:rPr>
        <w:t xml:space="preserve">i accesibilitatea datelor geologice ale companiei </w:t>
      </w:r>
      <w:r>
        <w:rPr>
          <w:lang w:val="fr-CA"/>
        </w:rPr>
        <w:t>(</w:t>
      </w:r>
      <w:r w:rsidRPr="00002103">
        <w:rPr>
          <w:lang w:val="fr-CA"/>
        </w:rPr>
        <w:t>foraj, e</w:t>
      </w:r>
      <w:r w:rsidRPr="00002103">
        <w:rPr>
          <w:rFonts w:ascii="Calibri" w:hAnsi="Calibri" w:cs="Calibri"/>
          <w:lang w:val="fr-CA"/>
        </w:rPr>
        <w:t>ș</w:t>
      </w:r>
      <w:r w:rsidRPr="00002103">
        <w:rPr>
          <w:lang w:val="fr-CA"/>
        </w:rPr>
        <w:t xml:space="preserve">antionare, analize de laborator (assay), date topografice, geotehnice, geochimice, de densitate </w:t>
      </w:r>
      <w:r w:rsidRPr="00002103">
        <w:rPr>
          <w:rFonts w:ascii="Calibri" w:hAnsi="Calibri" w:cs="Calibri"/>
          <w:lang w:val="fr-CA"/>
        </w:rPr>
        <w:t>ș</w:t>
      </w:r>
      <w:r w:rsidRPr="00002103">
        <w:rPr>
          <w:lang w:val="fr-CA"/>
        </w:rPr>
        <w:t>i QA/QC</w:t>
      </w:r>
      <w:r>
        <w:rPr>
          <w:lang w:val="fr-CA"/>
        </w:rPr>
        <w:t>)</w:t>
      </w:r>
      <w:r w:rsidRPr="00002103">
        <w:rPr>
          <w:lang w:val="fr-CA"/>
        </w:rPr>
        <w:t xml:space="preserve"> pentru a sprijini interpretarea geologic</w:t>
      </w:r>
      <w:r w:rsidRPr="00002103">
        <w:rPr>
          <w:rFonts w:ascii="Franklin Gothic Book" w:hAnsi="Franklin Gothic Book" w:cs="Franklin Gothic Book"/>
          <w:lang w:val="fr-CA"/>
        </w:rPr>
        <w:t>ă</w:t>
      </w:r>
      <w:r w:rsidRPr="00002103">
        <w:rPr>
          <w:lang w:val="fr-CA"/>
        </w:rPr>
        <w:t>, explorarea, estimarea Resurselor Minerale, planificarea minier</w:t>
      </w:r>
      <w:r w:rsidRPr="00002103">
        <w:rPr>
          <w:rFonts w:ascii="Franklin Gothic Book" w:hAnsi="Franklin Gothic Book" w:cs="Franklin Gothic Book"/>
          <w:lang w:val="fr-CA"/>
        </w:rPr>
        <w:t>ă</w:t>
      </w:r>
      <w:r w:rsidRPr="00002103">
        <w:rPr>
          <w:lang w:val="fr-CA"/>
        </w:rPr>
        <w:t xml:space="preserve">, studiile tehnice </w:t>
      </w:r>
      <w:r w:rsidRPr="00002103">
        <w:rPr>
          <w:rFonts w:ascii="Calibri" w:hAnsi="Calibri" w:cs="Calibri"/>
          <w:lang w:val="fr-CA"/>
        </w:rPr>
        <w:t>ș</w:t>
      </w:r>
      <w:r w:rsidRPr="00002103">
        <w:rPr>
          <w:lang w:val="fr-CA"/>
        </w:rPr>
        <w:t>i raport</w:t>
      </w:r>
      <w:r w:rsidRPr="00002103">
        <w:rPr>
          <w:rFonts w:ascii="Franklin Gothic Book" w:hAnsi="Franklin Gothic Book" w:cs="Franklin Gothic Book"/>
          <w:lang w:val="fr-CA"/>
        </w:rPr>
        <w:t>ă</w:t>
      </w:r>
      <w:r w:rsidRPr="00002103">
        <w:rPr>
          <w:lang w:val="fr-CA"/>
        </w:rPr>
        <w:t>rile de reglementare.</w:t>
      </w:r>
    </w:p>
    <w:p w14:paraId="2A617829" w14:textId="77777777" w:rsidR="00002103" w:rsidRDefault="00002103" w:rsidP="00002103">
      <w:pPr>
        <w:rPr>
          <w:lang w:val="fr-CA"/>
        </w:rPr>
      </w:pPr>
      <w:r w:rsidRPr="00002103">
        <w:rPr>
          <w:lang w:val="fr-CA"/>
        </w:rPr>
        <w:t>Rolul stabile</w:t>
      </w:r>
      <w:r w:rsidRPr="00002103">
        <w:rPr>
          <w:rFonts w:ascii="Calibri" w:hAnsi="Calibri" w:cs="Calibri"/>
          <w:lang w:val="fr-CA"/>
        </w:rPr>
        <w:t>ș</w:t>
      </w:r>
      <w:r w:rsidRPr="00002103">
        <w:rPr>
          <w:lang w:val="fr-CA"/>
        </w:rPr>
        <w:t xml:space="preserve">te </w:t>
      </w:r>
      <w:r w:rsidRPr="00002103">
        <w:rPr>
          <w:rFonts w:ascii="Calibri" w:hAnsi="Calibri" w:cs="Calibri"/>
          <w:lang w:val="fr-CA"/>
        </w:rPr>
        <w:t>ș</w:t>
      </w:r>
      <w:r w:rsidRPr="00002103">
        <w:rPr>
          <w:lang w:val="fr-CA"/>
        </w:rPr>
        <w:t>i men</w:t>
      </w:r>
      <w:r w:rsidRPr="00002103">
        <w:rPr>
          <w:rFonts w:ascii="Calibri" w:hAnsi="Calibri" w:cs="Calibri"/>
          <w:lang w:val="fr-CA"/>
        </w:rPr>
        <w:t>ț</w:t>
      </w:r>
      <w:r w:rsidRPr="00002103">
        <w:rPr>
          <w:lang w:val="fr-CA"/>
        </w:rPr>
        <w:t>ine standarde de management al datelor geologice aliniate practicilor recunoscute la nivel interna</w:t>
      </w:r>
      <w:r w:rsidRPr="00002103">
        <w:rPr>
          <w:rFonts w:ascii="Calibri" w:hAnsi="Calibri" w:cs="Calibri"/>
          <w:lang w:val="fr-CA"/>
        </w:rPr>
        <w:t>ț</w:t>
      </w:r>
      <w:r w:rsidRPr="00002103">
        <w:rPr>
          <w:lang w:val="fr-CA"/>
        </w:rPr>
        <w:t xml:space="preserve">ional </w:t>
      </w:r>
      <w:r w:rsidRPr="00002103">
        <w:rPr>
          <w:rFonts w:ascii="Franklin Gothic Book" w:hAnsi="Franklin Gothic Book" w:cs="Franklin Gothic Book"/>
          <w:lang w:val="fr-CA"/>
        </w:rPr>
        <w:t>î</w:t>
      </w:r>
      <w:r w:rsidRPr="00002103">
        <w:rPr>
          <w:lang w:val="fr-CA"/>
        </w:rPr>
        <w:t>n industria minier</w:t>
      </w:r>
      <w:r w:rsidRPr="00002103">
        <w:rPr>
          <w:rFonts w:ascii="Franklin Gothic Book" w:hAnsi="Franklin Gothic Book" w:cs="Franklin Gothic Book"/>
          <w:lang w:val="fr-CA"/>
        </w:rPr>
        <w:t>ă</w:t>
      </w:r>
      <w:r w:rsidRPr="00002103">
        <w:rPr>
          <w:lang w:val="fr-CA"/>
        </w:rPr>
        <w:t>, asigur</w:t>
      </w:r>
      <w:r w:rsidRPr="00002103">
        <w:rPr>
          <w:rFonts w:ascii="Franklin Gothic Book" w:hAnsi="Franklin Gothic Book" w:cs="Franklin Gothic Book"/>
          <w:lang w:val="fr-CA"/>
        </w:rPr>
        <w:t>â</w:t>
      </w:r>
      <w:r w:rsidRPr="00002103">
        <w:rPr>
          <w:lang w:val="fr-CA"/>
        </w:rPr>
        <w:t>nd c</w:t>
      </w:r>
      <w:r w:rsidRPr="00002103">
        <w:rPr>
          <w:rFonts w:ascii="Franklin Gothic Book" w:hAnsi="Franklin Gothic Book" w:cs="Franklin Gothic Book"/>
          <w:lang w:val="fr-CA"/>
        </w:rPr>
        <w:t>ă</w:t>
      </w:r>
      <w:r w:rsidRPr="00002103">
        <w:rPr>
          <w:lang w:val="fr-CA"/>
        </w:rPr>
        <w:t xml:space="preserve"> baza de date este exact</w:t>
      </w:r>
      <w:r w:rsidRPr="00002103">
        <w:rPr>
          <w:rFonts w:ascii="Franklin Gothic Book" w:hAnsi="Franklin Gothic Book" w:cs="Franklin Gothic Book"/>
          <w:lang w:val="fr-CA"/>
        </w:rPr>
        <w:t>ă</w:t>
      </w:r>
      <w:r w:rsidRPr="00002103">
        <w:rPr>
          <w:lang w:val="fr-CA"/>
        </w:rPr>
        <w:t>, complet</w:t>
      </w:r>
      <w:r w:rsidRPr="00002103">
        <w:rPr>
          <w:rFonts w:ascii="Franklin Gothic Book" w:hAnsi="Franklin Gothic Book" w:cs="Franklin Gothic Book"/>
          <w:lang w:val="fr-CA"/>
        </w:rPr>
        <w:t>ă</w:t>
      </w:r>
      <w:r w:rsidRPr="00002103">
        <w:rPr>
          <w:lang w:val="fr-CA"/>
        </w:rPr>
        <w:t>, trasabil</w:t>
      </w:r>
      <w:r w:rsidRPr="00002103">
        <w:rPr>
          <w:rFonts w:ascii="Franklin Gothic Book" w:hAnsi="Franklin Gothic Book" w:cs="Franklin Gothic Book"/>
          <w:lang w:val="fr-CA"/>
        </w:rPr>
        <w:t>ă</w:t>
      </w:r>
      <w:r w:rsidRPr="00002103">
        <w:rPr>
          <w:lang w:val="fr-CA"/>
        </w:rPr>
        <w:t>, securizat</w:t>
      </w:r>
      <w:r w:rsidRPr="00002103">
        <w:rPr>
          <w:rFonts w:ascii="Franklin Gothic Book" w:hAnsi="Franklin Gothic Book" w:cs="Franklin Gothic Book"/>
          <w:lang w:val="fr-CA"/>
        </w:rPr>
        <w:t>ă</w:t>
      </w:r>
      <w:r w:rsidRPr="00002103">
        <w:rPr>
          <w:lang w:val="fr-CA"/>
        </w:rPr>
        <w:t xml:space="preserve"> </w:t>
      </w:r>
      <w:r w:rsidRPr="00002103">
        <w:rPr>
          <w:rFonts w:ascii="Calibri" w:hAnsi="Calibri" w:cs="Calibri"/>
          <w:lang w:val="fr-CA"/>
        </w:rPr>
        <w:t>ș</w:t>
      </w:r>
      <w:r w:rsidRPr="00002103">
        <w:rPr>
          <w:lang w:val="fr-CA"/>
        </w:rPr>
        <w:t>i adecvat</w:t>
      </w:r>
      <w:r w:rsidRPr="00002103">
        <w:rPr>
          <w:rFonts w:ascii="Franklin Gothic Book" w:hAnsi="Franklin Gothic Book" w:cs="Franklin Gothic Book"/>
          <w:lang w:val="fr-CA"/>
        </w:rPr>
        <w:t>ă</w:t>
      </w:r>
      <w:r w:rsidRPr="00002103">
        <w:rPr>
          <w:lang w:val="fr-CA"/>
        </w:rPr>
        <w:t xml:space="preserve"> scopului pentru care este utilizat</w:t>
      </w:r>
      <w:r w:rsidRPr="00002103">
        <w:rPr>
          <w:rFonts w:ascii="Franklin Gothic Book" w:hAnsi="Franklin Gothic Book" w:cs="Franklin Gothic Book"/>
          <w:lang w:val="fr-CA"/>
        </w:rPr>
        <w:t>ă</w:t>
      </w:r>
      <w:r w:rsidRPr="00002103">
        <w:rPr>
          <w:lang w:val="fr-CA"/>
        </w:rPr>
        <w:t>. Pozi</w:t>
      </w:r>
      <w:r w:rsidRPr="00002103">
        <w:rPr>
          <w:rFonts w:ascii="Calibri" w:hAnsi="Calibri" w:cs="Calibri"/>
          <w:lang w:val="fr-CA"/>
        </w:rPr>
        <w:t>ț</w:t>
      </w:r>
      <w:r w:rsidRPr="00002103">
        <w:rPr>
          <w:lang w:val="fr-CA"/>
        </w:rPr>
        <w:t>ia presupune colaborare str</w:t>
      </w:r>
      <w:r w:rsidRPr="00002103">
        <w:rPr>
          <w:rFonts w:ascii="Franklin Gothic Book" w:hAnsi="Franklin Gothic Book" w:cs="Franklin Gothic Book"/>
          <w:lang w:val="fr-CA"/>
        </w:rPr>
        <w:t>â</w:t>
      </w:r>
      <w:r w:rsidRPr="00002103">
        <w:rPr>
          <w:lang w:val="fr-CA"/>
        </w:rPr>
        <w:t>ns</w:t>
      </w:r>
      <w:r w:rsidRPr="00002103">
        <w:rPr>
          <w:rFonts w:ascii="Franklin Gothic Book" w:hAnsi="Franklin Gothic Book" w:cs="Franklin Gothic Book"/>
          <w:lang w:val="fr-CA"/>
        </w:rPr>
        <w:t>ă</w:t>
      </w:r>
      <w:r w:rsidRPr="00002103">
        <w:rPr>
          <w:lang w:val="fr-CA"/>
        </w:rPr>
        <w:t xml:space="preserve"> cu geologii de explorare, de resurse </w:t>
      </w:r>
      <w:r w:rsidRPr="00002103">
        <w:rPr>
          <w:rFonts w:ascii="Calibri" w:hAnsi="Calibri" w:cs="Calibri"/>
          <w:lang w:val="fr-CA"/>
        </w:rPr>
        <w:t>ș</w:t>
      </w:r>
      <w:r w:rsidRPr="00002103">
        <w:rPr>
          <w:lang w:val="fr-CA"/>
        </w:rPr>
        <w:t xml:space="preserve">i de exploatare, cu topografii, echipele geotehnice </w:t>
      </w:r>
      <w:r w:rsidRPr="00002103">
        <w:rPr>
          <w:rFonts w:ascii="Calibri" w:hAnsi="Calibri" w:cs="Calibri"/>
          <w:lang w:val="fr-CA"/>
        </w:rPr>
        <w:t>ș</w:t>
      </w:r>
      <w:r w:rsidRPr="00002103">
        <w:rPr>
          <w:lang w:val="fr-CA"/>
        </w:rPr>
        <w:t>i metalurgice, laboratoarele, consultan</w:t>
      </w:r>
      <w:r w:rsidRPr="00002103">
        <w:rPr>
          <w:rFonts w:ascii="Calibri" w:hAnsi="Calibri" w:cs="Calibri"/>
          <w:lang w:val="fr-CA"/>
        </w:rPr>
        <w:t>ț</w:t>
      </w:r>
      <w:r w:rsidRPr="00002103">
        <w:rPr>
          <w:lang w:val="fr-CA"/>
        </w:rPr>
        <w:t xml:space="preserve">ii, departamentul IT </w:t>
      </w:r>
      <w:r w:rsidRPr="00002103">
        <w:rPr>
          <w:rFonts w:ascii="Calibri" w:hAnsi="Calibri" w:cs="Calibri"/>
          <w:lang w:val="fr-CA"/>
        </w:rPr>
        <w:t>ș</w:t>
      </w:r>
      <w:r w:rsidRPr="00002103">
        <w:rPr>
          <w:lang w:val="fr-CA"/>
        </w:rPr>
        <w:t>i alte func</w:t>
      </w:r>
      <w:r w:rsidRPr="00002103">
        <w:rPr>
          <w:rFonts w:ascii="Calibri" w:hAnsi="Calibri" w:cs="Calibri"/>
          <w:lang w:val="fr-CA"/>
        </w:rPr>
        <w:t>ț</w:t>
      </w:r>
      <w:r w:rsidRPr="00002103">
        <w:rPr>
          <w:lang w:val="fr-CA"/>
        </w:rPr>
        <w:t>ii tehnice relevante.</w:t>
      </w:r>
    </w:p>
    <w:p w14:paraId="12F6F9CE" w14:textId="6418E6F7" w:rsidR="0087187A" w:rsidRPr="00002103" w:rsidRDefault="0087187A" w:rsidP="00002103">
      <w:pPr>
        <w:rPr>
          <w:b/>
          <w:bCs/>
          <w:lang w:val="fr-CA"/>
        </w:rPr>
      </w:pPr>
      <w:r w:rsidRPr="00002103">
        <w:rPr>
          <w:b/>
          <w:bCs/>
          <w:lang w:val="fr-CA"/>
        </w:rPr>
        <w:t>Responsabilită</w:t>
      </w:r>
      <w:r w:rsidRPr="00002103">
        <w:rPr>
          <w:rFonts w:ascii="Calibri" w:hAnsi="Calibri" w:cs="Calibri"/>
          <w:b/>
          <w:bCs/>
          <w:lang w:val="fr-CA"/>
        </w:rPr>
        <w:t>ț</w:t>
      </w:r>
      <w:r w:rsidRPr="00002103">
        <w:rPr>
          <w:b/>
          <w:bCs/>
          <w:lang w:val="fr-CA"/>
        </w:rPr>
        <w:t>i principale</w:t>
      </w:r>
    </w:p>
    <w:p w14:paraId="5D50B38B" w14:textId="77777777" w:rsidR="00002103" w:rsidRDefault="00002103" w:rsidP="00002103">
      <w:pPr>
        <w:spacing w:before="160" w:after="60" w:line="252" w:lineRule="auto"/>
        <w:rPr>
          <w:b/>
          <w:bCs/>
          <w:lang w:val="en-US"/>
        </w:rPr>
      </w:pPr>
      <w:r>
        <w:rPr>
          <w:b/>
          <w:bCs/>
          <w:lang w:val="en-US"/>
        </w:rPr>
        <w:t>1. Managementul bazei de date geologice</w:t>
      </w:r>
    </w:p>
    <w:p w14:paraId="7C04B136" w14:textId="77777777" w:rsidR="00002103" w:rsidRDefault="00002103" w:rsidP="00002103">
      <w:pPr>
        <w:numPr>
          <w:ilvl w:val="0"/>
          <w:numId w:val="3"/>
        </w:numPr>
        <w:spacing w:before="40" w:after="80" w:line="252" w:lineRule="auto"/>
        <w:rPr>
          <w:lang w:val="en-US"/>
        </w:rPr>
      </w:pPr>
      <w:r>
        <w:rPr>
          <w:lang w:val="en-US"/>
        </w:rPr>
        <w:t>Deține și administrează baza de date geologică a companiei și sistemele asociate, incluzând structura bazei de date, dicționarele de date, standardele de codificare, convențiile de denumire și vocabularele controlate, pentru seturile de date de foraj, eșantionare, laborator (assay), topografice, geotehnice, geochimice, densitate și QA/QC.</w:t>
      </w:r>
    </w:p>
    <w:p w14:paraId="5B0F5D07" w14:textId="77777777" w:rsidR="00002103" w:rsidRDefault="00002103" w:rsidP="00002103">
      <w:pPr>
        <w:numPr>
          <w:ilvl w:val="0"/>
          <w:numId w:val="3"/>
        </w:numPr>
        <w:spacing w:before="40" w:after="80" w:line="252" w:lineRule="auto"/>
        <w:rPr>
          <w:lang w:val="en-US"/>
        </w:rPr>
      </w:pPr>
      <w:r>
        <w:rPr>
          <w:lang w:val="en-US"/>
        </w:rPr>
        <w:t>Menține identificatori unici pentru găuri de foraj, probe și intervale, separarea trasabilă între datele originale, validate și interpretate, precum și metadate complete privind sursele, metodologiile, unitățile de măsură și istoricul (lineage) datelor, integrând datele istorice și cele noi prin proceduri controlate și standardizate.</w:t>
      </w:r>
    </w:p>
    <w:p w14:paraId="7770AB7C" w14:textId="77777777" w:rsidR="00002103" w:rsidRDefault="00002103" w:rsidP="00002103">
      <w:pPr>
        <w:spacing w:before="160" w:after="60" w:line="252" w:lineRule="auto"/>
        <w:rPr>
          <w:b/>
          <w:bCs/>
          <w:lang w:val="en-US"/>
        </w:rPr>
      </w:pPr>
      <w:r>
        <w:rPr>
          <w:b/>
          <w:bCs/>
          <w:lang w:val="en-US"/>
        </w:rPr>
        <w:t>2. Validarea calității datelor</w:t>
      </w:r>
    </w:p>
    <w:p w14:paraId="386F9B00" w14:textId="6BB4412F" w:rsidR="00002103" w:rsidRDefault="00002103" w:rsidP="00002103">
      <w:pPr>
        <w:numPr>
          <w:ilvl w:val="0"/>
          <w:numId w:val="3"/>
        </w:numPr>
        <w:spacing w:before="40" w:after="80" w:line="252" w:lineRule="auto"/>
        <w:rPr>
          <w:lang w:val="en-US"/>
        </w:rPr>
      </w:pPr>
      <w:r>
        <w:rPr>
          <w:lang w:val="en-US"/>
        </w:rPr>
        <w:t>Dezvoltă, implementează și îmbunătățește continuu procedurile de validare a bazei de date, verificând acuratețea, completitudinea, consecvența și integritatea logică și spațială a datelor ; inclusiv coordonatele collar, măsurătorile downhole survey, intervalele geologice și de esantionare, rezultatele assay și datele de densitate  si stabilind metode de control care previn introducerea datelor eronate în baza de date principală.</w:t>
      </w:r>
    </w:p>
    <w:p w14:paraId="2C9A18A8" w14:textId="7D35A62D" w:rsidR="00002103" w:rsidRDefault="00002103" w:rsidP="00002103">
      <w:pPr>
        <w:numPr>
          <w:ilvl w:val="0"/>
          <w:numId w:val="3"/>
        </w:numPr>
        <w:spacing w:before="40" w:after="80" w:line="252" w:lineRule="auto"/>
        <w:rPr>
          <w:lang w:val="en-US"/>
        </w:rPr>
      </w:pPr>
      <w:r>
        <w:rPr>
          <w:lang w:val="en-US"/>
        </w:rPr>
        <w:t>Identifică, investighează și soluționează erorile, nepotrivirile și anomaliile din date, monitorizează tendințele privind calitatea datelor și elaborează rapoarte periodice, coordonând rezolvarea discrepanțelor cu disciplina tehnică relevantă și asigurându-se că datele istorice sunt verificate corespunzător înainte de utilizare.</w:t>
      </w:r>
    </w:p>
    <w:p w14:paraId="2EB0ADB7" w14:textId="0E35012A" w:rsidR="00002103" w:rsidRPr="00002103" w:rsidRDefault="00002103" w:rsidP="00002103">
      <w:pPr>
        <w:spacing w:before="160" w:after="60" w:line="252" w:lineRule="auto"/>
        <w:rPr>
          <w:b/>
          <w:bCs/>
          <w:lang w:val="fr-CA"/>
        </w:rPr>
      </w:pPr>
      <w:r w:rsidRPr="00002103">
        <w:rPr>
          <w:b/>
          <w:bCs/>
          <w:lang w:val="fr-CA"/>
        </w:rPr>
        <w:t>3. Date de laborator (assays) și QA/QC</w:t>
      </w:r>
    </w:p>
    <w:p w14:paraId="4B05004D" w14:textId="77777777" w:rsidR="00002103" w:rsidRPr="00865044" w:rsidRDefault="00002103" w:rsidP="00002103">
      <w:pPr>
        <w:numPr>
          <w:ilvl w:val="0"/>
          <w:numId w:val="3"/>
        </w:numPr>
        <w:spacing w:before="40" w:after="80" w:line="252" w:lineRule="auto"/>
        <w:rPr>
          <w:lang w:val="fr-CA"/>
        </w:rPr>
      </w:pPr>
      <w:r w:rsidRPr="00865044">
        <w:rPr>
          <w:lang w:val="fr-CA"/>
        </w:rPr>
        <w:t>Gestionează importul controlat, validarea și reanalizările (re-assays) rezultatelor de laborator, păstrând rezultatele originale trasabile până la sursă și evidențe privind metodele analitice, limitele de detecție, pregătirea probelor și informațiile despre laboratoare.</w:t>
      </w:r>
    </w:p>
    <w:p w14:paraId="19E95401" w14:textId="359CB8ED" w:rsidR="00002103" w:rsidRDefault="00002103" w:rsidP="00002103">
      <w:pPr>
        <w:numPr>
          <w:ilvl w:val="0"/>
          <w:numId w:val="3"/>
        </w:numPr>
        <w:spacing w:before="40" w:after="80" w:line="252" w:lineRule="auto"/>
        <w:rPr>
          <w:lang w:val="en-US"/>
        </w:rPr>
      </w:pPr>
      <w:r>
        <w:rPr>
          <w:lang w:val="en-US"/>
        </w:rPr>
        <w:t>Menține componentele bazei de date aferente programelor QA/QC , materiale de referință certificate, probe martor, duplicate și standarde , asigurându-se că rezultatele sunt corect asociate cu probele și loturile corespunzătoare, și sprijină echipele de Geologie în identificarea erorilor sistematice sau a contaminării analitice.</w:t>
      </w:r>
    </w:p>
    <w:p w14:paraId="27486F86" w14:textId="77777777" w:rsidR="00002103" w:rsidRDefault="00002103" w:rsidP="00002103">
      <w:pPr>
        <w:spacing w:before="160" w:after="60" w:line="252" w:lineRule="auto"/>
        <w:rPr>
          <w:b/>
          <w:bCs/>
          <w:lang w:val="en-US"/>
        </w:rPr>
      </w:pPr>
      <w:r>
        <w:rPr>
          <w:b/>
          <w:bCs/>
          <w:lang w:val="en-US"/>
        </w:rPr>
        <w:t>4. Guvernanța și securitatea datelor</w:t>
      </w:r>
    </w:p>
    <w:p w14:paraId="20EB3442" w14:textId="273D0D68" w:rsidR="00002103" w:rsidRDefault="00002103" w:rsidP="00002103">
      <w:pPr>
        <w:numPr>
          <w:ilvl w:val="0"/>
          <w:numId w:val="3"/>
        </w:numPr>
        <w:spacing w:before="40" w:after="80" w:line="252" w:lineRule="auto"/>
        <w:rPr>
          <w:lang w:val="en-US"/>
        </w:rPr>
      </w:pPr>
      <w:r>
        <w:rPr>
          <w:lang w:val="en-US"/>
        </w:rPr>
        <w:t xml:space="preserve">Elaborează și menține Procedurile de Management al Datelor Geologice și Procedurile Standard de Operare, stabilind controale pentru introducerea, validarea, modificarea, aprobarea și publicarea datelor, cu acces bazat pe roluri, control al versiunilor și o pistă de audit clară pentru toate modificările, aliniate standardelor companiei și ghidurilor CIM, JORC. </w:t>
      </w:r>
    </w:p>
    <w:p w14:paraId="7A4093E0" w14:textId="77777777" w:rsidR="00002103" w:rsidRDefault="00002103" w:rsidP="00002103">
      <w:pPr>
        <w:numPr>
          <w:ilvl w:val="0"/>
          <w:numId w:val="3"/>
        </w:numPr>
        <w:spacing w:before="40" w:after="80" w:line="252" w:lineRule="auto"/>
        <w:rPr>
          <w:lang w:val="en-US"/>
        </w:rPr>
      </w:pPr>
      <w:r>
        <w:rPr>
          <w:lang w:val="en-US"/>
        </w:rPr>
        <w:lastRenderedPageBreak/>
        <w:t>Coordonează, împreună cu departamentul IT, procedurile de backup, recuperare și disaster recovery, asigură stocarea securizată și redundantă a datelor critice și menține arhive controlate ale bazelor de date utilizate în studii tehnice majore, testând periodic procesele de recuperare.</w:t>
      </w:r>
    </w:p>
    <w:p w14:paraId="1A75F8A8" w14:textId="77777777" w:rsidR="00002103" w:rsidRDefault="00002103" w:rsidP="00002103">
      <w:pPr>
        <w:spacing w:before="160" w:after="60" w:line="252" w:lineRule="auto"/>
        <w:rPr>
          <w:b/>
          <w:bCs/>
          <w:lang w:val="en-US"/>
        </w:rPr>
      </w:pPr>
      <w:r>
        <w:rPr>
          <w:b/>
          <w:bCs/>
          <w:lang w:val="en-US"/>
        </w:rPr>
        <w:t>5. Suport pentru explorare, estimarea resurselor și integrarea sistemelor</w:t>
      </w:r>
    </w:p>
    <w:p w14:paraId="3AD0F74F" w14:textId="77777777" w:rsidR="00002103" w:rsidRDefault="00002103" w:rsidP="00002103">
      <w:pPr>
        <w:numPr>
          <w:ilvl w:val="0"/>
          <w:numId w:val="3"/>
        </w:numPr>
        <w:spacing w:before="40" w:after="80" w:line="252" w:lineRule="auto"/>
        <w:rPr>
          <w:lang w:val="en-US"/>
        </w:rPr>
      </w:pPr>
      <w:r>
        <w:rPr>
          <w:lang w:val="en-US"/>
        </w:rPr>
        <w:t>Furnizează geologilor și echipelor de estimare a resurselor seturi de date fiabile, validate, documentate și blocate prin controlul versiunilor, sprijinind reconcilierea dintre baza de date, modelele geologice și seturile utilizate pentru modelare și estimarea Resurselor Minerale, și contribuie la compilarea și verificarea datelor pentru studii tehnice, due diligence, audituri și revizuiri independente.</w:t>
      </w:r>
    </w:p>
    <w:p w14:paraId="7DAC66F7" w14:textId="7CE44017" w:rsidR="00002103" w:rsidRDefault="00002103" w:rsidP="00002103">
      <w:pPr>
        <w:numPr>
          <w:ilvl w:val="0"/>
          <w:numId w:val="3"/>
        </w:numPr>
        <w:spacing w:before="40" w:after="80" w:line="252" w:lineRule="auto"/>
        <w:rPr>
          <w:lang w:val="en-US"/>
        </w:rPr>
      </w:pPr>
      <w:r>
        <w:rPr>
          <w:lang w:val="en-US"/>
        </w:rPr>
        <w:t>Integrează date de foraj, laboratoare, consultanți și topografi,  și colaborează cu echipele IT pentru interfețele dintre baza de date, sistemele GIS, platformele de modelare geologică 3D și aplicațiile de estimare a resurselor.</w:t>
      </w:r>
    </w:p>
    <w:p w14:paraId="59F706B1" w14:textId="77777777" w:rsidR="00002103" w:rsidRDefault="00002103" w:rsidP="00002103">
      <w:pPr>
        <w:numPr>
          <w:ilvl w:val="0"/>
          <w:numId w:val="3"/>
        </w:numPr>
        <w:spacing w:before="40" w:after="80" w:line="252" w:lineRule="auto"/>
        <w:rPr>
          <w:lang w:val="en-US"/>
        </w:rPr>
      </w:pPr>
      <w:r>
        <w:rPr>
          <w:lang w:val="en-US"/>
        </w:rPr>
        <w:t>Identifică și implementează îmbunătățiri ale sistemelor și fluxurilor de lucru, inclusiv suport pentru migrarea sau restructurarea bazelor de date existente.</w:t>
      </w:r>
    </w:p>
    <w:p w14:paraId="74C8A2F8" w14:textId="77777777" w:rsidR="00002103" w:rsidRDefault="00002103" w:rsidP="00002103">
      <w:pPr>
        <w:spacing w:before="160" w:after="60" w:line="252" w:lineRule="auto"/>
        <w:rPr>
          <w:b/>
          <w:bCs/>
          <w:lang w:val="en-US"/>
        </w:rPr>
      </w:pPr>
      <w:r>
        <w:rPr>
          <w:b/>
          <w:bCs/>
          <w:lang w:val="en-US"/>
        </w:rPr>
        <w:t>6. Raportare și suport tehnic</w:t>
      </w:r>
    </w:p>
    <w:p w14:paraId="5020E8CC" w14:textId="77777777" w:rsidR="00002103" w:rsidRDefault="00002103" w:rsidP="00002103">
      <w:pPr>
        <w:numPr>
          <w:ilvl w:val="0"/>
          <w:numId w:val="3"/>
        </w:numPr>
        <w:spacing w:before="40" w:after="80" w:line="252" w:lineRule="auto"/>
        <w:rPr>
          <w:lang w:val="en-US"/>
        </w:rPr>
      </w:pPr>
      <w:r>
        <w:rPr>
          <w:lang w:val="en-US"/>
        </w:rPr>
        <w:t>Elaborează rapoarte periodice privind starea bazei de date, calitatea datelor, excepțiile de validare și problemele restante, menține documentația, procedurile, dicționarele de date și manualele bazei de date, și sprijină evaluările tehnice interne și externe, auditurile și procesele de due diligence.</w:t>
      </w:r>
    </w:p>
    <w:p w14:paraId="198FB8BF" w14:textId="77777777" w:rsidR="00002103" w:rsidRDefault="00002103" w:rsidP="00002103">
      <w:pPr>
        <w:numPr>
          <w:ilvl w:val="0"/>
          <w:numId w:val="3"/>
        </w:numPr>
        <w:spacing w:before="40" w:after="80" w:line="252" w:lineRule="auto"/>
        <w:rPr>
          <w:lang w:val="en-US"/>
        </w:rPr>
      </w:pPr>
      <w:r>
        <w:rPr>
          <w:lang w:val="en-US"/>
        </w:rPr>
        <w:t>Oferă consultanță tehnică echipei de Geologie privind managementul datelor și menține un nivel ridicat de cunoaștere a tehnologiilor emergente și a bunelor practici din domeniu.</w:t>
      </w:r>
    </w:p>
    <w:p w14:paraId="15E9BAD3" w14:textId="77777777" w:rsidR="00687126" w:rsidRDefault="00687126" w:rsidP="00687126">
      <w:pPr>
        <w:spacing w:before="160" w:after="60" w:line="252" w:lineRule="auto"/>
        <w:rPr>
          <w:b/>
          <w:bCs/>
          <w:lang w:val="en-US"/>
        </w:rPr>
      </w:pPr>
      <w:r>
        <w:rPr>
          <w:b/>
          <w:bCs/>
          <w:lang w:val="en-US"/>
        </w:rPr>
        <w:t>Despre Candidat</w:t>
      </w:r>
    </w:p>
    <w:p w14:paraId="42B0F5BD" w14:textId="77777777" w:rsidR="00687126" w:rsidRDefault="00687126" w:rsidP="00687126">
      <w:pPr>
        <w:spacing w:before="160" w:after="60" w:line="252" w:lineRule="auto"/>
        <w:rPr>
          <w:b/>
          <w:bCs/>
          <w:lang w:val="en-US"/>
        </w:rPr>
      </w:pPr>
      <w:r>
        <w:rPr>
          <w:b/>
          <w:bCs/>
          <w:lang w:val="en-US"/>
        </w:rPr>
        <w:t>Cerințe Esențiale</w:t>
      </w:r>
    </w:p>
    <w:p w14:paraId="19D01945" w14:textId="16100FA6" w:rsidR="00687126" w:rsidRDefault="00687126" w:rsidP="00687126">
      <w:pPr>
        <w:numPr>
          <w:ilvl w:val="0"/>
          <w:numId w:val="3"/>
        </w:numPr>
        <w:spacing w:before="40" w:after="80" w:line="252" w:lineRule="auto"/>
        <w:rPr>
          <w:lang w:val="en-US"/>
        </w:rPr>
      </w:pPr>
      <w:r>
        <w:rPr>
          <w:lang w:val="en-US"/>
        </w:rPr>
        <w:t xml:space="preserve"> </w:t>
      </w:r>
      <w:r w:rsidR="00D6171D">
        <w:rPr>
          <w:lang w:val="en-US"/>
        </w:rPr>
        <w:t>C</w:t>
      </w:r>
      <w:r>
        <w:rPr>
          <w:lang w:val="en-US"/>
        </w:rPr>
        <w:t>unoștințe solide de limba engleză, și diplomă de licență sau studii superioare în Geologie, Geoștiințe, Managementul Informației, Informatică sau domenii conexe.</w:t>
      </w:r>
    </w:p>
    <w:p w14:paraId="5F663C17" w14:textId="77777777" w:rsidR="00687126" w:rsidRDefault="00687126" w:rsidP="00687126">
      <w:pPr>
        <w:numPr>
          <w:ilvl w:val="0"/>
          <w:numId w:val="3"/>
        </w:numPr>
        <w:spacing w:before="40" w:after="80" w:line="252" w:lineRule="auto"/>
        <w:rPr>
          <w:lang w:val="en-US"/>
        </w:rPr>
      </w:pPr>
      <w:r>
        <w:rPr>
          <w:lang w:val="en-US"/>
        </w:rPr>
        <w:t>7-10+ ani de experiență relevantă în managementul datelor geologice în industria minieră sau de explorare, inclusiv administrarea bazelor de date geologice pentru proiecte de explorare, dezvoltare minieră avansată sau exploatări operaționale.</w:t>
      </w:r>
    </w:p>
    <w:p w14:paraId="701C17E4" w14:textId="77777777" w:rsidR="00687126" w:rsidRDefault="00687126" w:rsidP="00687126">
      <w:pPr>
        <w:numPr>
          <w:ilvl w:val="0"/>
          <w:numId w:val="3"/>
        </w:numPr>
        <w:spacing w:before="40" w:after="80" w:line="252" w:lineRule="auto"/>
        <w:rPr>
          <w:lang w:val="en-US"/>
        </w:rPr>
      </w:pPr>
      <w:r>
        <w:rPr>
          <w:lang w:val="en-US"/>
        </w:rPr>
        <w:t>Înțelegere practică solidă a datelor geologice utilizate în explorare și minerit: poziția și orientarea găurilor de foraj, logare geologică, eșantionare și urmărirea probelor, date de analiză și laborator, date QA/QC, de densitate, geotehnice și geochimice, precum și seturi de date pentru modelare geologică și estimarea resurselor.</w:t>
      </w:r>
    </w:p>
    <w:p w14:paraId="00CD885B" w14:textId="77777777" w:rsidR="00687126" w:rsidRDefault="00687126" w:rsidP="00687126">
      <w:pPr>
        <w:numPr>
          <w:ilvl w:val="0"/>
          <w:numId w:val="3"/>
        </w:numPr>
        <w:spacing w:before="40" w:after="80" w:line="252" w:lineRule="auto"/>
        <w:rPr>
          <w:lang w:val="en-US"/>
        </w:rPr>
      </w:pPr>
      <w:r>
        <w:rPr>
          <w:lang w:val="en-US"/>
        </w:rPr>
        <w:t>Experiență demonstrată în validarea bazelor de date geologice, controlul calității și guvernanța datelor, inclusiv pregătirea și validarea seturilor de date utilizate pentru estimarea Resurselor Minerale, cu cunoștințe solide privind trasabilitatea, controlul versiunilor, pistele de audit și securitatea bazelor de date.</w:t>
      </w:r>
    </w:p>
    <w:p w14:paraId="67F4CEB7" w14:textId="6349E62B" w:rsidR="00687126" w:rsidRDefault="00687126" w:rsidP="00687126">
      <w:pPr>
        <w:numPr>
          <w:ilvl w:val="0"/>
          <w:numId w:val="3"/>
        </w:numPr>
        <w:spacing w:before="40" w:after="80" w:line="252" w:lineRule="auto"/>
        <w:rPr>
          <w:lang w:val="en-US"/>
        </w:rPr>
      </w:pPr>
      <w:r>
        <w:rPr>
          <w:lang w:val="en-US"/>
        </w:rPr>
        <w:t>Experiență cu software de baze de date geologice și/sau sisteme de gestionare a datelor utilizate în industria minieră internațională și în integrarea acestora cu platforme GIS și sisteme de modelare geologică 3D, cunoștințe avansate de SQL și baze de date relaționale.</w:t>
      </w:r>
    </w:p>
    <w:p w14:paraId="35AB4382" w14:textId="77777777" w:rsidR="00687126" w:rsidRDefault="00687126" w:rsidP="00687126">
      <w:pPr>
        <w:numPr>
          <w:ilvl w:val="0"/>
          <w:numId w:val="3"/>
        </w:numPr>
        <w:spacing w:before="40" w:after="80" w:line="252" w:lineRule="auto"/>
        <w:rPr>
          <w:lang w:val="en-US"/>
        </w:rPr>
      </w:pPr>
      <w:r>
        <w:rPr>
          <w:lang w:val="en-US"/>
        </w:rPr>
        <w:t>Abilități puternice de analiză și rezolvare a problemelor, atenție deosebită la detalii și capacitatea de a colabora eficient cu echipe tehnice multidisciplinare și consultanți externi.</w:t>
      </w:r>
    </w:p>
    <w:p w14:paraId="0649AF4B" w14:textId="77777777" w:rsidR="00687126" w:rsidRDefault="00687126" w:rsidP="00687126">
      <w:pPr>
        <w:spacing w:before="160" w:after="60" w:line="252" w:lineRule="auto"/>
        <w:rPr>
          <w:b/>
          <w:bCs/>
          <w:lang w:val="en-US"/>
        </w:rPr>
      </w:pPr>
      <w:r>
        <w:rPr>
          <w:b/>
          <w:bCs/>
          <w:lang w:val="en-US"/>
        </w:rPr>
        <w:t>Cerințe Preferabile</w:t>
      </w:r>
    </w:p>
    <w:p w14:paraId="53D67449" w14:textId="250FD916" w:rsidR="00687126" w:rsidRDefault="00687126" w:rsidP="00687126">
      <w:pPr>
        <w:numPr>
          <w:ilvl w:val="0"/>
          <w:numId w:val="3"/>
        </w:numPr>
        <w:spacing w:before="40" w:after="80" w:line="252" w:lineRule="auto"/>
        <w:rPr>
          <w:lang w:val="en-US"/>
        </w:rPr>
      </w:pPr>
      <w:r>
        <w:rPr>
          <w:lang w:val="en-US"/>
        </w:rPr>
        <w:t>Experiență cu platforme consacrate de baze de date geologice precum AcQuire, , precum și în automatizarea validării datelor și dezvoltarea de scripturi (SQL Server, Python, Power BI sau alte instrumente de management și vizualizare a datelor).</w:t>
      </w:r>
    </w:p>
    <w:p w14:paraId="2FDF58A7" w14:textId="77777777" w:rsidR="00687126" w:rsidRDefault="00687126" w:rsidP="00687126">
      <w:pPr>
        <w:spacing w:before="160" w:after="60" w:line="252" w:lineRule="auto"/>
        <w:rPr>
          <w:b/>
          <w:bCs/>
          <w:lang w:val="en-US"/>
        </w:rPr>
      </w:pPr>
      <w:r>
        <w:rPr>
          <w:b/>
          <w:bCs/>
          <w:lang w:val="en-US"/>
        </w:rPr>
        <w:t>Termeni și Beneficii</w:t>
      </w:r>
    </w:p>
    <w:p w14:paraId="2658CC72" w14:textId="77777777" w:rsidR="00687126" w:rsidRDefault="00687126" w:rsidP="00687126">
      <w:pPr>
        <w:numPr>
          <w:ilvl w:val="0"/>
          <w:numId w:val="3"/>
        </w:numPr>
        <w:spacing w:before="40" w:after="80" w:line="252" w:lineRule="auto"/>
        <w:rPr>
          <w:lang w:val="en-US"/>
        </w:rPr>
      </w:pPr>
      <w:r>
        <w:rPr>
          <w:lang w:val="en-US"/>
        </w:rPr>
        <w:lastRenderedPageBreak/>
        <w:t>Pachet salarial competitiv.</w:t>
      </w:r>
    </w:p>
    <w:p w14:paraId="37A7F9B8" w14:textId="77777777" w:rsidR="00687126" w:rsidRDefault="00687126" w:rsidP="00687126">
      <w:pPr>
        <w:numPr>
          <w:ilvl w:val="0"/>
          <w:numId w:val="3"/>
        </w:numPr>
        <w:spacing w:before="40" w:after="80" w:line="252" w:lineRule="auto"/>
        <w:rPr>
          <w:lang w:val="en-US"/>
        </w:rPr>
      </w:pPr>
      <w:r>
        <w:rPr>
          <w:lang w:val="en-US"/>
        </w:rPr>
        <w:t>Bonusuri de performanță (plan de stimulare pe termen scurt), acordate la finalul fiecărui an calendaristic, la discreția și cu aprobarea Consiliului de Administrație.</w:t>
      </w:r>
    </w:p>
    <w:p w14:paraId="4223EC8C" w14:textId="77777777" w:rsidR="00687126" w:rsidRDefault="00687126" w:rsidP="00687126">
      <w:pPr>
        <w:numPr>
          <w:ilvl w:val="0"/>
          <w:numId w:val="3"/>
        </w:numPr>
        <w:spacing w:before="40" w:after="80" w:line="252" w:lineRule="auto"/>
        <w:rPr>
          <w:lang w:val="en-US"/>
        </w:rPr>
      </w:pPr>
      <w:r>
        <w:rPr>
          <w:lang w:val="en-US"/>
        </w:rPr>
        <w:t>Asigurare medicală privată (ca parte a unei polițe de grup).</w:t>
      </w:r>
    </w:p>
    <w:p w14:paraId="7736957E" w14:textId="77777777" w:rsidR="00687126" w:rsidRDefault="00687126" w:rsidP="00687126">
      <w:pPr>
        <w:numPr>
          <w:ilvl w:val="0"/>
          <w:numId w:val="3"/>
        </w:numPr>
        <w:spacing w:before="40" w:after="80" w:line="252" w:lineRule="auto"/>
        <w:rPr>
          <w:lang w:val="en-US"/>
        </w:rPr>
      </w:pPr>
      <w:r>
        <w:rPr>
          <w:lang w:val="en-US"/>
        </w:rPr>
        <w:t>Rambursarea cheltuielilor rezonabile suportate în exercitarea atribuțiilor de serviciu, în conformitate cu politica de decontare a cheltuielilor.</w:t>
      </w:r>
    </w:p>
    <w:p w14:paraId="0411EC6D" w14:textId="77777777" w:rsidR="00687126" w:rsidRDefault="00687126" w:rsidP="00687126">
      <w:pPr>
        <w:numPr>
          <w:ilvl w:val="0"/>
          <w:numId w:val="3"/>
        </w:numPr>
        <w:spacing w:before="40" w:after="80" w:line="252" w:lineRule="auto"/>
        <w:rPr>
          <w:lang w:val="en-US"/>
        </w:rPr>
      </w:pPr>
      <w:r>
        <w:rPr>
          <w:lang w:val="en-US"/>
        </w:rPr>
        <w:t>Începând cu 21 de zile de concediu de odihnă pe an, în funcție de vechimea totală în muncă.</w:t>
      </w:r>
    </w:p>
    <w:p w14:paraId="17AE9EA3" w14:textId="1BEC8FAD" w:rsidR="003E4623" w:rsidRPr="00002103" w:rsidRDefault="003E4623" w:rsidP="00002103">
      <w:pPr>
        <w:rPr>
          <w:lang w:val="en-US"/>
        </w:rPr>
      </w:pPr>
    </w:p>
    <w:sectPr w:rsidR="003E4623" w:rsidRPr="00002103" w:rsidSect="004E79A6">
      <w:headerReference w:type="default" r:id="rId11"/>
      <w:footerReference w:type="default" r:id="rId12"/>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84D6C" w14:textId="77777777" w:rsidR="00F95CF3" w:rsidRDefault="00F95CF3" w:rsidP="00BD75B1">
      <w:pPr>
        <w:spacing w:before="0" w:after="0" w:line="240" w:lineRule="auto"/>
      </w:pPr>
      <w:r>
        <w:separator/>
      </w:r>
    </w:p>
  </w:endnote>
  <w:endnote w:type="continuationSeparator" w:id="0">
    <w:p w14:paraId="21220875" w14:textId="77777777" w:rsidR="00F95CF3" w:rsidRDefault="00F95CF3" w:rsidP="00BD75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FA53" w14:textId="77777777" w:rsidR="00012C96" w:rsidRDefault="00012C96" w:rsidP="00B47E1D">
    <w:pPr>
      <w:pStyle w:val="Footer"/>
      <w:rPr>
        <w:sz w:val="16"/>
        <w:szCs w:val="16"/>
      </w:rPr>
    </w:pPr>
  </w:p>
  <w:p w14:paraId="280E1D0B" w14:textId="5E9FA9F5" w:rsidR="00B47E1D" w:rsidRPr="00C52E87" w:rsidRDefault="006A7FFD" w:rsidP="00B47E1D">
    <w:pPr>
      <w:pStyle w:val="Footer"/>
      <w:rPr>
        <w:sz w:val="16"/>
        <w:szCs w:val="16"/>
      </w:rPr>
    </w:pPr>
    <w:r w:rsidRPr="006A7FFD">
      <w:rPr>
        <w:sz w:val="16"/>
        <w:szCs w:val="16"/>
      </w:rPr>
      <w:t>NOTA DE CONFIDENTIALITATE: Acest document, inclusiv orice anexe, este privat si confidential. Daca nu sunteti destinatarul desemnat, va rugam sa notificati imediat expeditorul si sa il stergeti; nu trebuie sa il copiati, sa il utilizati in niciun scop sau sa divulgati continutul acestuia niciunei alte persoane</w:t>
    </w:r>
    <w:r w:rsidR="00B47E1D" w:rsidRPr="00C52E87">
      <w:rPr>
        <w:sz w:val="16"/>
        <w:szCs w:val="16"/>
      </w:rPr>
      <w:t>.</w:t>
    </w:r>
  </w:p>
  <w:p w14:paraId="407CEF23" w14:textId="77777777" w:rsidR="00B47E1D" w:rsidRDefault="00B47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2E529" w14:textId="77777777" w:rsidR="00F95CF3" w:rsidRDefault="00F95CF3" w:rsidP="00BD75B1">
      <w:pPr>
        <w:spacing w:before="0" w:after="0" w:line="240" w:lineRule="auto"/>
      </w:pPr>
      <w:r>
        <w:separator/>
      </w:r>
    </w:p>
  </w:footnote>
  <w:footnote w:type="continuationSeparator" w:id="0">
    <w:p w14:paraId="2D38A1FC" w14:textId="77777777" w:rsidR="00F95CF3" w:rsidRDefault="00F95CF3" w:rsidP="00BD75B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3433" w14:textId="77777777" w:rsidR="00E9477F" w:rsidRDefault="00E9477F" w:rsidP="00BD75B1">
    <w:pPr>
      <w:pStyle w:val="Header"/>
    </w:pPr>
  </w:p>
  <w:p w14:paraId="614E4FB5" w14:textId="77777777" w:rsidR="00E9477F" w:rsidRPr="00E9477F" w:rsidRDefault="00E9477F" w:rsidP="00BD75B1">
    <w:pPr>
      <w:pStyle w:val="Header"/>
      <w:rPr>
        <w:b/>
        <w:bCs/>
        <w:sz w:val="16"/>
        <w:szCs w:val="16"/>
      </w:rPr>
    </w:pPr>
  </w:p>
  <w:p w14:paraId="1454C207" w14:textId="77777777" w:rsidR="00E9477F" w:rsidRDefault="008E1A22" w:rsidP="00E9477F">
    <w:pPr>
      <w:pStyle w:val="Header"/>
      <w:jc w:val="right"/>
    </w:pPr>
    <w:r>
      <w:rPr>
        <w:b/>
        <w:bCs/>
        <w:sz w:val="16"/>
        <w:szCs w:val="16"/>
      </w:rPr>
      <w:t>Varvara Development Group Ltd.</w:t>
    </w:r>
  </w:p>
  <w:p w14:paraId="12A42FE8" w14:textId="77777777" w:rsidR="00C52E87" w:rsidRDefault="00C52E87" w:rsidP="00E9477F">
    <w:pPr>
      <w:pStyle w:val="Header"/>
      <w:jc w:val="right"/>
    </w:pPr>
    <w:r>
      <w:rPr>
        <w:noProof/>
      </w:rPr>
      <mc:AlternateContent>
        <mc:Choice Requires="wps">
          <w:drawing>
            <wp:anchor distT="0" distB="0" distL="114300" distR="114300" simplePos="0" relativeHeight="251658240" behindDoc="0" locked="0" layoutInCell="1" allowOverlap="1" wp14:anchorId="43BD3762" wp14:editId="56945E40">
              <wp:simplePos x="0" y="0"/>
              <wp:positionH relativeFrom="column">
                <wp:posOffset>-89535</wp:posOffset>
              </wp:positionH>
              <wp:positionV relativeFrom="paragraph">
                <wp:posOffset>67310</wp:posOffset>
              </wp:positionV>
              <wp:extent cx="6081622" cy="0"/>
              <wp:effectExtent l="0" t="0" r="0" b="0"/>
              <wp:wrapNone/>
              <wp:docPr id="1351006466" name="Straight Connector 1"/>
              <wp:cNvGraphicFramePr/>
              <a:graphic xmlns:a="http://schemas.openxmlformats.org/drawingml/2006/main">
                <a:graphicData uri="http://schemas.microsoft.com/office/word/2010/wordprocessingShape">
                  <wps:wsp>
                    <wps:cNvCnPr/>
                    <wps:spPr>
                      <a:xfrm>
                        <a:off x="0" y="0"/>
                        <a:ext cx="60816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0CC038"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7.05pt,5.3pt" to="471.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" strokecolor="#222 [2884]">
              <v:stroke endcap="round"/>
            </v:line>
          </w:pict>
        </mc:Fallback>
      </mc:AlternateContent>
    </w:r>
  </w:p>
  <w:p w14:paraId="3FCE94F3" w14:textId="77777777" w:rsidR="00BD75B1" w:rsidRDefault="00BD75B1" w:rsidP="00BD75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89A66" w14:textId="77777777" w:rsidR="004E79A6" w:rsidRDefault="004E79A6" w:rsidP="004E79A6">
    <w:pPr>
      <w:pStyle w:val="Header"/>
    </w:pPr>
    <w:bookmarkStart w:id="0" w:name="_Hlk205653183"/>
  </w:p>
  <w:p w14:paraId="2CA8223C" w14:textId="77777777" w:rsidR="003322DA" w:rsidRPr="00E9477F" w:rsidRDefault="003322DA" w:rsidP="003322DA">
    <w:pPr>
      <w:pStyle w:val="Header"/>
      <w:rPr>
        <w:b/>
        <w:bCs/>
        <w:sz w:val="16"/>
        <w:szCs w:val="16"/>
      </w:rPr>
    </w:pPr>
  </w:p>
  <w:p w14:paraId="49360FD8" w14:textId="77777777" w:rsidR="003322DA" w:rsidRPr="008E1A22" w:rsidRDefault="004E151B" w:rsidP="00D951C7">
    <w:pPr>
      <w:pStyle w:val="Header"/>
      <w:jc w:val="right"/>
      <w:rPr>
        <w:rFonts w:ascii="Calibri" w:hAnsi="Calibri" w:cs="Calibri"/>
        <w:color w:val="253036"/>
        <w:sz w:val="16"/>
        <w:szCs w:val="16"/>
        <w:shd w:val="clear" w:color="auto" w:fill="FFFFFF"/>
      </w:rPr>
    </w:pPr>
    <w:r>
      <w:rPr>
        <w:noProof/>
      </w:rPr>
      <w:drawing>
        <wp:anchor distT="0" distB="0" distL="114300" distR="114300" simplePos="0" relativeHeight="251658242" behindDoc="0" locked="0" layoutInCell="1" allowOverlap="1" wp14:anchorId="79627F96" wp14:editId="6981D8A4">
          <wp:simplePos x="0" y="0"/>
          <wp:positionH relativeFrom="column">
            <wp:posOffset>-87271</wp:posOffset>
          </wp:positionH>
          <wp:positionV relativeFrom="paragraph">
            <wp:posOffset>88367</wp:posOffset>
          </wp:positionV>
          <wp:extent cx="1633734" cy="285903"/>
          <wp:effectExtent l="0" t="0" r="5080" b="0"/>
          <wp:wrapNone/>
          <wp:docPr id="509760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37571" name="Picture 2068737571"/>
                  <pic:cNvPicPr/>
                </pic:nvPicPr>
                <pic:blipFill>
                  <a:blip r:embed="rId1">
                    <a:extLst>
                      <a:ext uri="{28A0092B-C50C-407E-A947-70E740481C1C}">
                        <a14:useLocalDpi xmlns:a14="http://schemas.microsoft.com/office/drawing/2010/main" val="0"/>
                      </a:ext>
                    </a:extLst>
                  </a:blip>
                  <a:stretch>
                    <a:fillRect/>
                  </a:stretch>
                </pic:blipFill>
                <pic:spPr>
                  <a:xfrm>
                    <a:off x="0" y="0"/>
                    <a:ext cx="1633734" cy="285903"/>
                  </a:xfrm>
                  <a:prstGeom prst="rect">
                    <a:avLst/>
                  </a:prstGeom>
                </pic:spPr>
              </pic:pic>
            </a:graphicData>
          </a:graphic>
          <wp14:sizeRelH relativeFrom="margin">
            <wp14:pctWidth>0</wp14:pctWidth>
          </wp14:sizeRelH>
          <wp14:sizeRelV relativeFrom="margin">
            <wp14:pctHeight>0</wp14:pctHeight>
          </wp14:sizeRelV>
        </wp:anchor>
      </w:drawing>
    </w:r>
    <w:r w:rsidR="008E1A22" w:rsidRPr="008E1A22">
      <w:rPr>
        <w:b/>
        <w:bCs/>
        <w:sz w:val="16"/>
        <w:szCs w:val="16"/>
      </w:rPr>
      <w:t>Va</w:t>
    </w:r>
    <w:r w:rsidR="008E1A22" w:rsidRPr="00C041A6">
      <w:rPr>
        <w:b/>
        <w:bCs/>
        <w:sz w:val="16"/>
        <w:szCs w:val="16"/>
      </w:rPr>
      <w:t>rvara Development Gr</w:t>
    </w:r>
    <w:r w:rsidR="008E1A22">
      <w:rPr>
        <w:b/>
        <w:bCs/>
        <w:sz w:val="16"/>
        <w:szCs w:val="16"/>
      </w:rPr>
      <w:t>oup Ltd.</w:t>
    </w:r>
    <w:r w:rsidR="003322DA" w:rsidRPr="008E1A22">
      <w:rPr>
        <w:sz w:val="16"/>
        <w:szCs w:val="16"/>
      </w:rPr>
      <w:br/>
    </w:r>
    <w:r w:rsidR="00D951C7" w:rsidRPr="008E1A22">
      <w:rPr>
        <w:rFonts w:ascii="Calibri" w:hAnsi="Calibri" w:cs="Calibri"/>
        <w:color w:val="253036"/>
        <w:sz w:val="16"/>
        <w:szCs w:val="16"/>
        <w:shd w:val="clear" w:color="auto" w:fill="FFFFFF"/>
      </w:rPr>
      <w:t>Suite 2700, 1133 Melville Street,</w:t>
    </w:r>
    <w:r w:rsidR="00D951C7" w:rsidRPr="008E1A22">
      <w:rPr>
        <w:rFonts w:ascii="Calibri" w:hAnsi="Calibri" w:cs="Calibri"/>
        <w:color w:val="253036"/>
        <w:sz w:val="16"/>
        <w:szCs w:val="16"/>
        <w:shd w:val="clear" w:color="auto" w:fill="FFFFFF"/>
      </w:rPr>
      <w:br/>
    </w:r>
    <w:r w:rsidR="008E1A22">
      <w:rPr>
        <w:rFonts w:ascii="Calibri" w:hAnsi="Calibri" w:cs="Calibri"/>
        <w:color w:val="253036"/>
        <w:sz w:val="16"/>
        <w:szCs w:val="16"/>
        <w:shd w:val="clear" w:color="auto" w:fill="FFFFFF"/>
      </w:rPr>
      <w:t>Vancouver</w:t>
    </w:r>
    <w:r w:rsidR="00D951C7" w:rsidRPr="008E1A22">
      <w:rPr>
        <w:rFonts w:ascii="Calibri" w:hAnsi="Calibri" w:cs="Calibri"/>
        <w:color w:val="253036"/>
        <w:sz w:val="16"/>
        <w:szCs w:val="16"/>
        <w:shd w:val="clear" w:color="auto" w:fill="FFFFFF"/>
      </w:rPr>
      <w:t>, British Columbia, V6E 4E5</w:t>
    </w:r>
    <w:r w:rsidR="00D951C7" w:rsidRPr="008E1A22">
      <w:rPr>
        <w:rFonts w:ascii="Calibri" w:hAnsi="Calibri" w:cs="Calibri"/>
        <w:color w:val="253036"/>
        <w:sz w:val="16"/>
        <w:szCs w:val="16"/>
        <w:shd w:val="clear" w:color="auto" w:fill="FFFFFF"/>
      </w:rPr>
      <w:br/>
      <w:t>Canada</w:t>
    </w:r>
  </w:p>
  <w:bookmarkEnd w:id="0"/>
  <w:p w14:paraId="3A0AA637" w14:textId="77777777" w:rsidR="004E79A6" w:rsidRPr="008E1A22" w:rsidRDefault="004E79A6" w:rsidP="003322DA">
    <w:pPr>
      <w:pStyle w:val="Header"/>
    </w:pPr>
  </w:p>
  <w:p w14:paraId="4597502A" w14:textId="77777777" w:rsidR="004E79A6" w:rsidRPr="008E1A22" w:rsidRDefault="004E79A6" w:rsidP="004E79A6">
    <w:pPr>
      <w:pStyle w:val="Header"/>
      <w:jc w:val="right"/>
    </w:pPr>
    <w:r>
      <w:rPr>
        <w:noProof/>
      </w:rPr>
      <mc:AlternateContent>
        <mc:Choice Requires="wps">
          <w:drawing>
            <wp:anchor distT="0" distB="0" distL="114300" distR="114300" simplePos="0" relativeHeight="251658241" behindDoc="0" locked="0" layoutInCell="1" allowOverlap="1" wp14:anchorId="22AE84DA" wp14:editId="1C2B5F7C">
              <wp:simplePos x="0" y="0"/>
              <wp:positionH relativeFrom="column">
                <wp:posOffset>-89535</wp:posOffset>
              </wp:positionH>
              <wp:positionV relativeFrom="paragraph">
                <wp:posOffset>67310</wp:posOffset>
              </wp:positionV>
              <wp:extent cx="6081622" cy="0"/>
              <wp:effectExtent l="0" t="0" r="0" b="0"/>
              <wp:wrapNone/>
              <wp:docPr id="687316051" name="Straight Connector 1"/>
              <wp:cNvGraphicFramePr/>
              <a:graphic xmlns:a="http://schemas.openxmlformats.org/drawingml/2006/main">
                <a:graphicData uri="http://schemas.microsoft.com/office/word/2010/wordprocessingShape">
                  <wps:wsp>
                    <wps:cNvCnPr/>
                    <wps:spPr>
                      <a:xfrm>
                        <a:off x="0" y="0"/>
                        <a:ext cx="60816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05B21" id="Straight Connector 1"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7.05pt,5.3pt" to="471.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" strokecolor="#222 [2884]">
              <v:stroke endcap="round"/>
            </v:line>
          </w:pict>
        </mc:Fallback>
      </mc:AlternateContent>
    </w:r>
  </w:p>
  <w:p w14:paraId="58EB4056" w14:textId="77777777" w:rsidR="004E79A6" w:rsidRPr="008E1A22" w:rsidRDefault="004E79A6" w:rsidP="004E79A6">
    <w:pPr>
      <w:pStyle w:val="Header"/>
    </w:pPr>
  </w:p>
  <w:p w14:paraId="540FFE5B" w14:textId="77777777" w:rsidR="004E79A6" w:rsidRPr="008E1A22" w:rsidRDefault="004E79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14CA"/>
    <w:multiLevelType w:val="multilevel"/>
    <w:tmpl w:val="6974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6265B"/>
    <w:multiLevelType w:val="multilevel"/>
    <w:tmpl w:val="6CF8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D6EC3"/>
    <w:multiLevelType w:val="multilevel"/>
    <w:tmpl w:val="FA48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05F62"/>
    <w:multiLevelType w:val="multilevel"/>
    <w:tmpl w:val="E7C87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077AF"/>
    <w:multiLevelType w:val="multilevel"/>
    <w:tmpl w:val="71F8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22EF0"/>
    <w:multiLevelType w:val="multilevel"/>
    <w:tmpl w:val="67C67E72"/>
    <w:styleLink w:val="z-listNumA"/>
    <w:lvl w:ilvl="0">
      <w:start w:val="1"/>
      <w:numFmt w:val="decimal"/>
      <w:lvlText w:val="%1."/>
      <w:lvlJc w:val="left"/>
      <w:pPr>
        <w:ind w:left="360" w:hanging="360"/>
      </w:pPr>
      <w:rPr>
        <w:b w:val="0"/>
        <w:i w:val="0"/>
        <w:u w:val="none"/>
      </w:rPr>
    </w:lvl>
    <w:lvl w:ilvl="1">
      <w:start w:val="1"/>
      <w:numFmt w:val="lowerLetter"/>
      <w:lvlText w:val="(%2)"/>
      <w:lvlJc w:val="left"/>
      <w:pPr>
        <w:tabs>
          <w:tab w:val="num" w:pos="1440"/>
        </w:tabs>
        <w:ind w:left="1440" w:hanging="720"/>
      </w:pPr>
      <w:rPr>
        <w:b w:val="0"/>
        <w:i w:val="0"/>
        <w:u w:val="none"/>
      </w:rPr>
    </w:lvl>
    <w:lvl w:ilvl="2">
      <w:start w:val="1"/>
      <w:numFmt w:val="lowerRoman"/>
      <w:lvlText w:val="(%3)"/>
      <w:lvlJc w:val="left"/>
      <w:pPr>
        <w:tabs>
          <w:tab w:val="num" w:pos="2160"/>
        </w:tabs>
        <w:ind w:left="2160" w:hanging="720"/>
      </w:pPr>
      <w:rPr>
        <w:b w:val="0"/>
        <w:i w:val="0"/>
        <w:u w:val="none"/>
      </w:rPr>
    </w:lvl>
    <w:lvl w:ilvl="3">
      <w:start w:val="1"/>
      <w:numFmt w:val="upperLetter"/>
      <w:lvlText w:val="(%4)"/>
      <w:lvlJc w:val="left"/>
      <w:pPr>
        <w:tabs>
          <w:tab w:val="num" w:pos="2880"/>
        </w:tabs>
        <w:ind w:left="2880" w:hanging="720"/>
      </w:pPr>
      <w:rPr>
        <w:b w:val="0"/>
        <w:i w:val="0"/>
        <w:u w:val="none"/>
      </w:rPr>
    </w:lvl>
    <w:lvl w:ilvl="4">
      <w:start w:val="1"/>
      <w:numFmt w:val="upperRoman"/>
      <w:lvlText w:val="(%5)"/>
      <w:lvlJc w:val="left"/>
      <w:pPr>
        <w:tabs>
          <w:tab w:val="num" w:pos="3600"/>
        </w:tabs>
        <w:ind w:left="3600" w:hanging="720"/>
      </w:pPr>
      <w:rPr>
        <w:b w:val="0"/>
        <w:i w:val="0"/>
        <w:u w:val="none"/>
      </w:rPr>
    </w:lvl>
    <w:lvl w:ilvl="5">
      <w:start w:val="1"/>
      <w:numFmt w:val="decimal"/>
      <w:lvlText w:val="(%6)"/>
      <w:lvlJc w:val="left"/>
      <w:pPr>
        <w:tabs>
          <w:tab w:val="num" w:pos="4320"/>
        </w:tabs>
        <w:ind w:left="4320" w:hanging="720"/>
      </w:pPr>
      <w:rPr>
        <w:b w:val="0"/>
        <w:i w:val="0"/>
        <w:u w:val="none"/>
      </w:rPr>
    </w:lvl>
    <w:lvl w:ilvl="6">
      <w:start w:val="1"/>
      <w:numFmt w:val="lowerLetter"/>
      <w:lvlText w:val="%7."/>
      <w:lvlJc w:val="left"/>
      <w:pPr>
        <w:tabs>
          <w:tab w:val="num" w:pos="5040"/>
        </w:tabs>
        <w:ind w:left="5040" w:hanging="720"/>
      </w:pPr>
      <w:rPr>
        <w:b w:val="0"/>
        <w:i w:val="0"/>
        <w:u w:val="none"/>
      </w:rPr>
    </w:lvl>
    <w:lvl w:ilvl="7">
      <w:start w:val="1"/>
      <w:numFmt w:val="lowerRoman"/>
      <w:lvlText w:val="%8."/>
      <w:lvlJc w:val="left"/>
      <w:pPr>
        <w:tabs>
          <w:tab w:val="num" w:pos="5760"/>
        </w:tabs>
        <w:ind w:left="5760" w:hanging="720"/>
      </w:pPr>
      <w:rPr>
        <w:b w:val="0"/>
        <w:i w:val="0"/>
        <w:u w:val="none"/>
      </w:rPr>
    </w:lvl>
    <w:lvl w:ilvl="8">
      <w:start w:val="1"/>
      <w:numFmt w:val="upperLetter"/>
      <w:lvlText w:val="%9."/>
      <w:lvlJc w:val="left"/>
      <w:pPr>
        <w:tabs>
          <w:tab w:val="num" w:pos="6480"/>
        </w:tabs>
        <w:ind w:left="6480" w:hanging="720"/>
      </w:pPr>
      <w:rPr>
        <w:b w:val="0"/>
        <w:i w:val="0"/>
        <w:u w:val="none"/>
      </w:rPr>
    </w:lvl>
  </w:abstractNum>
  <w:abstractNum w:abstractNumId="6" w15:restartNumberingAfterBreak="0">
    <w:nsid w:val="162A108C"/>
    <w:multiLevelType w:val="multilevel"/>
    <w:tmpl w:val="DD74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10D96"/>
    <w:multiLevelType w:val="multilevel"/>
    <w:tmpl w:val="F1B6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8600A"/>
    <w:multiLevelType w:val="multilevel"/>
    <w:tmpl w:val="787E0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D145F3"/>
    <w:multiLevelType w:val="multilevel"/>
    <w:tmpl w:val="602C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9D08E0"/>
    <w:multiLevelType w:val="multilevel"/>
    <w:tmpl w:val="3666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EB7416"/>
    <w:multiLevelType w:val="multilevel"/>
    <w:tmpl w:val="62107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05F0D"/>
    <w:multiLevelType w:val="multilevel"/>
    <w:tmpl w:val="8782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9F7ABF"/>
    <w:multiLevelType w:val="multilevel"/>
    <w:tmpl w:val="238AE5B6"/>
    <w:lvl w:ilvl="0">
      <w:start w:val="1"/>
      <w:numFmt w:val="decimal"/>
      <w:pStyle w:val="NumberedHeading2"/>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bullet"/>
      <w:pStyle w:val="Numberedlist"/>
      <w:lvlText w:val=""/>
      <w:lvlJc w:val="left"/>
      <w:pPr>
        <w:ind w:left="851" w:hanging="284"/>
      </w:pPr>
      <w:rPr>
        <w:rFonts w:ascii="Symbol" w:hAnsi="Symbol" w:hint="default"/>
      </w:rPr>
    </w:lvl>
    <w:lvl w:ilvl="3">
      <w:start w:val="1"/>
      <w:numFmt w:val="bullet"/>
      <w:lvlText w:val=""/>
      <w:lvlJc w:val="left"/>
      <w:pPr>
        <w:ind w:left="1134" w:hanging="283"/>
      </w:pPr>
      <w:rPr>
        <w:rFonts w:ascii="Symbol" w:hAnsi="Symbol"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0F15B9E"/>
    <w:multiLevelType w:val="multilevel"/>
    <w:tmpl w:val="F664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635365"/>
    <w:multiLevelType w:val="multilevel"/>
    <w:tmpl w:val="23249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260954"/>
    <w:multiLevelType w:val="multilevel"/>
    <w:tmpl w:val="23AA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DC473B"/>
    <w:multiLevelType w:val="multilevel"/>
    <w:tmpl w:val="E850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BF13B5"/>
    <w:multiLevelType w:val="multilevel"/>
    <w:tmpl w:val="8A36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5255E9"/>
    <w:multiLevelType w:val="multilevel"/>
    <w:tmpl w:val="0320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3669796">
    <w:abstractNumId w:val="5"/>
  </w:num>
  <w:num w:numId="2" w16cid:durableId="1483472902">
    <w:abstractNumId w:val="13"/>
  </w:num>
  <w:num w:numId="3" w16cid:durableId="1399403770">
    <w:abstractNumId w:val="17"/>
  </w:num>
  <w:num w:numId="4" w16cid:durableId="1394279510">
    <w:abstractNumId w:val="10"/>
  </w:num>
  <w:num w:numId="5" w16cid:durableId="1025250801">
    <w:abstractNumId w:val="0"/>
  </w:num>
  <w:num w:numId="6" w16cid:durableId="1220821188">
    <w:abstractNumId w:val="19"/>
  </w:num>
  <w:num w:numId="7" w16cid:durableId="840123455">
    <w:abstractNumId w:val="12"/>
  </w:num>
  <w:num w:numId="8" w16cid:durableId="941229993">
    <w:abstractNumId w:val="16"/>
  </w:num>
  <w:num w:numId="9" w16cid:durableId="1251624546">
    <w:abstractNumId w:val="6"/>
  </w:num>
  <w:num w:numId="10" w16cid:durableId="1792943130">
    <w:abstractNumId w:val="14"/>
  </w:num>
  <w:num w:numId="11" w16cid:durableId="383985080">
    <w:abstractNumId w:val="8"/>
  </w:num>
  <w:num w:numId="12" w16cid:durableId="159586795">
    <w:abstractNumId w:val="11"/>
  </w:num>
  <w:num w:numId="13" w16cid:durableId="1844510866">
    <w:abstractNumId w:val="3"/>
  </w:num>
  <w:num w:numId="14" w16cid:durableId="263853149">
    <w:abstractNumId w:val="2"/>
  </w:num>
  <w:num w:numId="15" w16cid:durableId="1428040271">
    <w:abstractNumId w:val="18"/>
  </w:num>
  <w:num w:numId="16" w16cid:durableId="1068116143">
    <w:abstractNumId w:val="15"/>
  </w:num>
  <w:num w:numId="17" w16cid:durableId="740055163">
    <w:abstractNumId w:val="1"/>
  </w:num>
  <w:num w:numId="18" w16cid:durableId="1170755933">
    <w:abstractNumId w:val="7"/>
  </w:num>
  <w:num w:numId="19" w16cid:durableId="1909026234">
    <w:abstractNumId w:val="4"/>
  </w:num>
  <w:num w:numId="20" w16cid:durableId="1766803197">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F4B"/>
    <w:rsid w:val="00000800"/>
    <w:rsid w:val="000020C9"/>
    <w:rsid w:val="00002103"/>
    <w:rsid w:val="00002B0C"/>
    <w:rsid w:val="00006C64"/>
    <w:rsid w:val="00007A9F"/>
    <w:rsid w:val="00012780"/>
    <w:rsid w:val="00012C96"/>
    <w:rsid w:val="00013781"/>
    <w:rsid w:val="00015AD9"/>
    <w:rsid w:val="00017615"/>
    <w:rsid w:val="0002242C"/>
    <w:rsid w:val="00024A27"/>
    <w:rsid w:val="00024B3C"/>
    <w:rsid w:val="000279DF"/>
    <w:rsid w:val="000310F1"/>
    <w:rsid w:val="00034828"/>
    <w:rsid w:val="00035CA3"/>
    <w:rsid w:val="0003650B"/>
    <w:rsid w:val="0003718D"/>
    <w:rsid w:val="00043469"/>
    <w:rsid w:val="00043A22"/>
    <w:rsid w:val="0004454A"/>
    <w:rsid w:val="000472A2"/>
    <w:rsid w:val="00047F5A"/>
    <w:rsid w:val="00051BDC"/>
    <w:rsid w:val="00052585"/>
    <w:rsid w:val="00052CBB"/>
    <w:rsid w:val="00053409"/>
    <w:rsid w:val="00055865"/>
    <w:rsid w:val="00056BCF"/>
    <w:rsid w:val="000570BE"/>
    <w:rsid w:val="00060C1A"/>
    <w:rsid w:val="00064C0E"/>
    <w:rsid w:val="00070264"/>
    <w:rsid w:val="0007069F"/>
    <w:rsid w:val="00072C90"/>
    <w:rsid w:val="00074135"/>
    <w:rsid w:val="000745C1"/>
    <w:rsid w:val="000764F1"/>
    <w:rsid w:val="00076700"/>
    <w:rsid w:val="00080897"/>
    <w:rsid w:val="00081B56"/>
    <w:rsid w:val="00083CCA"/>
    <w:rsid w:val="000840AA"/>
    <w:rsid w:val="00084674"/>
    <w:rsid w:val="00086682"/>
    <w:rsid w:val="000924DA"/>
    <w:rsid w:val="0009563A"/>
    <w:rsid w:val="00095AC8"/>
    <w:rsid w:val="00095D8C"/>
    <w:rsid w:val="000975B0"/>
    <w:rsid w:val="000A4992"/>
    <w:rsid w:val="000A4B93"/>
    <w:rsid w:val="000A642C"/>
    <w:rsid w:val="000A6754"/>
    <w:rsid w:val="000A68CF"/>
    <w:rsid w:val="000A79D7"/>
    <w:rsid w:val="000B23B5"/>
    <w:rsid w:val="000B2EF8"/>
    <w:rsid w:val="000B324F"/>
    <w:rsid w:val="000B3597"/>
    <w:rsid w:val="000B5411"/>
    <w:rsid w:val="000B5D7D"/>
    <w:rsid w:val="000B633E"/>
    <w:rsid w:val="000C161F"/>
    <w:rsid w:val="000C4021"/>
    <w:rsid w:val="000C5821"/>
    <w:rsid w:val="000D1AF6"/>
    <w:rsid w:val="000D24AD"/>
    <w:rsid w:val="000D6805"/>
    <w:rsid w:val="000D680C"/>
    <w:rsid w:val="000E09EB"/>
    <w:rsid w:val="000E0D65"/>
    <w:rsid w:val="000E145D"/>
    <w:rsid w:val="000F02F8"/>
    <w:rsid w:val="000F42F1"/>
    <w:rsid w:val="000F67B3"/>
    <w:rsid w:val="000F6A6C"/>
    <w:rsid w:val="000F73CD"/>
    <w:rsid w:val="00102296"/>
    <w:rsid w:val="00102483"/>
    <w:rsid w:val="00103723"/>
    <w:rsid w:val="0010512D"/>
    <w:rsid w:val="0010537B"/>
    <w:rsid w:val="00113F41"/>
    <w:rsid w:val="001146F8"/>
    <w:rsid w:val="00114D2F"/>
    <w:rsid w:val="001223E3"/>
    <w:rsid w:val="00123CC1"/>
    <w:rsid w:val="00124A91"/>
    <w:rsid w:val="00126F81"/>
    <w:rsid w:val="00127F8C"/>
    <w:rsid w:val="001314AE"/>
    <w:rsid w:val="00131750"/>
    <w:rsid w:val="00131A73"/>
    <w:rsid w:val="00132320"/>
    <w:rsid w:val="0013589B"/>
    <w:rsid w:val="001370CE"/>
    <w:rsid w:val="00142AC4"/>
    <w:rsid w:val="00144AFD"/>
    <w:rsid w:val="0014570A"/>
    <w:rsid w:val="00145830"/>
    <w:rsid w:val="00145DF4"/>
    <w:rsid w:val="00145E1A"/>
    <w:rsid w:val="00147860"/>
    <w:rsid w:val="0015110E"/>
    <w:rsid w:val="0015195C"/>
    <w:rsid w:val="00154511"/>
    <w:rsid w:val="00156680"/>
    <w:rsid w:val="0015693E"/>
    <w:rsid w:val="0015700D"/>
    <w:rsid w:val="00160B73"/>
    <w:rsid w:val="00162214"/>
    <w:rsid w:val="00162435"/>
    <w:rsid w:val="00163C3B"/>
    <w:rsid w:val="0016572B"/>
    <w:rsid w:val="00165879"/>
    <w:rsid w:val="001677B1"/>
    <w:rsid w:val="00175672"/>
    <w:rsid w:val="00186E38"/>
    <w:rsid w:val="0018792A"/>
    <w:rsid w:val="001969EC"/>
    <w:rsid w:val="001A38D5"/>
    <w:rsid w:val="001A4754"/>
    <w:rsid w:val="001A5594"/>
    <w:rsid w:val="001A6207"/>
    <w:rsid w:val="001A6C7E"/>
    <w:rsid w:val="001B0BA1"/>
    <w:rsid w:val="001B0E2A"/>
    <w:rsid w:val="001B13B2"/>
    <w:rsid w:val="001B22C4"/>
    <w:rsid w:val="001B22EF"/>
    <w:rsid w:val="001B3430"/>
    <w:rsid w:val="001B3784"/>
    <w:rsid w:val="001B470B"/>
    <w:rsid w:val="001B5B04"/>
    <w:rsid w:val="001B7AC0"/>
    <w:rsid w:val="001C6B16"/>
    <w:rsid w:val="001D19FC"/>
    <w:rsid w:val="001D36D0"/>
    <w:rsid w:val="001D3893"/>
    <w:rsid w:val="001D3A73"/>
    <w:rsid w:val="001D406D"/>
    <w:rsid w:val="001D55D9"/>
    <w:rsid w:val="001E11CA"/>
    <w:rsid w:val="001E20F3"/>
    <w:rsid w:val="001E3AC3"/>
    <w:rsid w:val="001E43FA"/>
    <w:rsid w:val="001F6E62"/>
    <w:rsid w:val="001F7178"/>
    <w:rsid w:val="00201A21"/>
    <w:rsid w:val="00202BF6"/>
    <w:rsid w:val="00205CA3"/>
    <w:rsid w:val="00207D91"/>
    <w:rsid w:val="00210195"/>
    <w:rsid w:val="00212310"/>
    <w:rsid w:val="0021234F"/>
    <w:rsid w:val="00212CFF"/>
    <w:rsid w:val="0021309F"/>
    <w:rsid w:val="00215CD6"/>
    <w:rsid w:val="0022189E"/>
    <w:rsid w:val="0023022B"/>
    <w:rsid w:val="00232794"/>
    <w:rsid w:val="002333EE"/>
    <w:rsid w:val="00233B14"/>
    <w:rsid w:val="00235179"/>
    <w:rsid w:val="00235CAF"/>
    <w:rsid w:val="00242570"/>
    <w:rsid w:val="00245580"/>
    <w:rsid w:val="00247646"/>
    <w:rsid w:val="00251E54"/>
    <w:rsid w:val="00253D86"/>
    <w:rsid w:val="0025459F"/>
    <w:rsid w:val="002562F4"/>
    <w:rsid w:val="0026060A"/>
    <w:rsid w:val="00261F9A"/>
    <w:rsid w:val="002627CC"/>
    <w:rsid w:val="00262CED"/>
    <w:rsid w:val="00263D26"/>
    <w:rsid w:val="00264EC9"/>
    <w:rsid w:val="0026742B"/>
    <w:rsid w:val="0027027E"/>
    <w:rsid w:val="00270542"/>
    <w:rsid w:val="002706EA"/>
    <w:rsid w:val="00273B16"/>
    <w:rsid w:val="00276177"/>
    <w:rsid w:val="002762DB"/>
    <w:rsid w:val="0027651A"/>
    <w:rsid w:val="00276D31"/>
    <w:rsid w:val="002770CE"/>
    <w:rsid w:val="00277BBC"/>
    <w:rsid w:val="00280921"/>
    <w:rsid w:val="00280FB1"/>
    <w:rsid w:val="0028263A"/>
    <w:rsid w:val="00282F31"/>
    <w:rsid w:val="00283489"/>
    <w:rsid w:val="00283DAB"/>
    <w:rsid w:val="00286DD5"/>
    <w:rsid w:val="00286E10"/>
    <w:rsid w:val="002920A0"/>
    <w:rsid w:val="0029300F"/>
    <w:rsid w:val="00294CDE"/>
    <w:rsid w:val="002A3120"/>
    <w:rsid w:val="002A61BA"/>
    <w:rsid w:val="002A64CA"/>
    <w:rsid w:val="002A6542"/>
    <w:rsid w:val="002A7705"/>
    <w:rsid w:val="002B28C3"/>
    <w:rsid w:val="002B59BB"/>
    <w:rsid w:val="002C07EF"/>
    <w:rsid w:val="002C22C8"/>
    <w:rsid w:val="002C2C47"/>
    <w:rsid w:val="002C3CB2"/>
    <w:rsid w:val="002C45CB"/>
    <w:rsid w:val="002C72EA"/>
    <w:rsid w:val="002D1EDA"/>
    <w:rsid w:val="002D40DD"/>
    <w:rsid w:val="002D48AC"/>
    <w:rsid w:val="002D4D41"/>
    <w:rsid w:val="002D5553"/>
    <w:rsid w:val="002D75C8"/>
    <w:rsid w:val="002E47BC"/>
    <w:rsid w:val="002E6F61"/>
    <w:rsid w:val="002F4309"/>
    <w:rsid w:val="002F6D0F"/>
    <w:rsid w:val="00300C44"/>
    <w:rsid w:val="00303014"/>
    <w:rsid w:val="003115A3"/>
    <w:rsid w:val="003134ED"/>
    <w:rsid w:val="00316B34"/>
    <w:rsid w:val="0032013C"/>
    <w:rsid w:val="00320D59"/>
    <w:rsid w:val="00323C6C"/>
    <w:rsid w:val="00325205"/>
    <w:rsid w:val="00325C70"/>
    <w:rsid w:val="00326504"/>
    <w:rsid w:val="00326C72"/>
    <w:rsid w:val="003308AC"/>
    <w:rsid w:val="003322DA"/>
    <w:rsid w:val="00342370"/>
    <w:rsid w:val="003434AE"/>
    <w:rsid w:val="00343E5E"/>
    <w:rsid w:val="0034777A"/>
    <w:rsid w:val="00350AA8"/>
    <w:rsid w:val="00351D8D"/>
    <w:rsid w:val="00353F70"/>
    <w:rsid w:val="00354EF7"/>
    <w:rsid w:val="00355609"/>
    <w:rsid w:val="00356DB2"/>
    <w:rsid w:val="003577B5"/>
    <w:rsid w:val="00357FD5"/>
    <w:rsid w:val="00360402"/>
    <w:rsid w:val="00362763"/>
    <w:rsid w:val="00363361"/>
    <w:rsid w:val="00365471"/>
    <w:rsid w:val="003704CE"/>
    <w:rsid w:val="00372366"/>
    <w:rsid w:val="003725B9"/>
    <w:rsid w:val="00377240"/>
    <w:rsid w:val="003804C3"/>
    <w:rsid w:val="0038291B"/>
    <w:rsid w:val="00382B3C"/>
    <w:rsid w:val="003838A6"/>
    <w:rsid w:val="0038390D"/>
    <w:rsid w:val="00385844"/>
    <w:rsid w:val="0039093B"/>
    <w:rsid w:val="0039095C"/>
    <w:rsid w:val="00392F9F"/>
    <w:rsid w:val="003951BD"/>
    <w:rsid w:val="00396152"/>
    <w:rsid w:val="003A106B"/>
    <w:rsid w:val="003A333A"/>
    <w:rsid w:val="003A3976"/>
    <w:rsid w:val="003B2792"/>
    <w:rsid w:val="003C4972"/>
    <w:rsid w:val="003C64E6"/>
    <w:rsid w:val="003D10EC"/>
    <w:rsid w:val="003D247C"/>
    <w:rsid w:val="003D410B"/>
    <w:rsid w:val="003D7DA4"/>
    <w:rsid w:val="003D7F24"/>
    <w:rsid w:val="003E095B"/>
    <w:rsid w:val="003E10B7"/>
    <w:rsid w:val="003E1374"/>
    <w:rsid w:val="003E1DA3"/>
    <w:rsid w:val="003E4623"/>
    <w:rsid w:val="003E5774"/>
    <w:rsid w:val="003E6848"/>
    <w:rsid w:val="003E75EE"/>
    <w:rsid w:val="003E7F6E"/>
    <w:rsid w:val="003E7FEB"/>
    <w:rsid w:val="003F3AA6"/>
    <w:rsid w:val="003F5477"/>
    <w:rsid w:val="003F5B6E"/>
    <w:rsid w:val="003F6AB4"/>
    <w:rsid w:val="003F6F2C"/>
    <w:rsid w:val="003F74B1"/>
    <w:rsid w:val="003F75DB"/>
    <w:rsid w:val="00400F74"/>
    <w:rsid w:val="004019F3"/>
    <w:rsid w:val="004021F3"/>
    <w:rsid w:val="00403218"/>
    <w:rsid w:val="00405F6C"/>
    <w:rsid w:val="00410C8F"/>
    <w:rsid w:val="00410F58"/>
    <w:rsid w:val="00411C25"/>
    <w:rsid w:val="00413D07"/>
    <w:rsid w:val="004153AB"/>
    <w:rsid w:val="00420A44"/>
    <w:rsid w:val="004219C8"/>
    <w:rsid w:val="00422944"/>
    <w:rsid w:val="00424BB4"/>
    <w:rsid w:val="00433937"/>
    <w:rsid w:val="00433DBC"/>
    <w:rsid w:val="00434FDC"/>
    <w:rsid w:val="004375B5"/>
    <w:rsid w:val="00443F4B"/>
    <w:rsid w:val="00445A19"/>
    <w:rsid w:val="004516FB"/>
    <w:rsid w:val="00455200"/>
    <w:rsid w:val="0045544B"/>
    <w:rsid w:val="00455B99"/>
    <w:rsid w:val="0046348D"/>
    <w:rsid w:val="00465D3A"/>
    <w:rsid w:val="00473181"/>
    <w:rsid w:val="00474357"/>
    <w:rsid w:val="00477805"/>
    <w:rsid w:val="00480BC3"/>
    <w:rsid w:val="004837A6"/>
    <w:rsid w:val="00485EEA"/>
    <w:rsid w:val="004864B0"/>
    <w:rsid w:val="00492624"/>
    <w:rsid w:val="00492A36"/>
    <w:rsid w:val="00496E70"/>
    <w:rsid w:val="004A574E"/>
    <w:rsid w:val="004A5FEC"/>
    <w:rsid w:val="004A7885"/>
    <w:rsid w:val="004B1307"/>
    <w:rsid w:val="004B1380"/>
    <w:rsid w:val="004B14DD"/>
    <w:rsid w:val="004B1B97"/>
    <w:rsid w:val="004B1DD6"/>
    <w:rsid w:val="004B536C"/>
    <w:rsid w:val="004B7A4D"/>
    <w:rsid w:val="004C1E09"/>
    <w:rsid w:val="004C2498"/>
    <w:rsid w:val="004C487F"/>
    <w:rsid w:val="004D1320"/>
    <w:rsid w:val="004D1DA7"/>
    <w:rsid w:val="004D3498"/>
    <w:rsid w:val="004D3766"/>
    <w:rsid w:val="004D42E2"/>
    <w:rsid w:val="004D50B0"/>
    <w:rsid w:val="004D598D"/>
    <w:rsid w:val="004D5D4E"/>
    <w:rsid w:val="004D644D"/>
    <w:rsid w:val="004E1090"/>
    <w:rsid w:val="004E151B"/>
    <w:rsid w:val="004E1C47"/>
    <w:rsid w:val="004E3915"/>
    <w:rsid w:val="004E414E"/>
    <w:rsid w:val="004E44BB"/>
    <w:rsid w:val="004E57D5"/>
    <w:rsid w:val="004E5D91"/>
    <w:rsid w:val="004E79A6"/>
    <w:rsid w:val="004F090B"/>
    <w:rsid w:val="004F25CB"/>
    <w:rsid w:val="004F2A13"/>
    <w:rsid w:val="004F44A4"/>
    <w:rsid w:val="00501E22"/>
    <w:rsid w:val="00501F28"/>
    <w:rsid w:val="00503B70"/>
    <w:rsid w:val="00506068"/>
    <w:rsid w:val="00516012"/>
    <w:rsid w:val="00521407"/>
    <w:rsid w:val="00522236"/>
    <w:rsid w:val="00524ECD"/>
    <w:rsid w:val="00525267"/>
    <w:rsid w:val="005256CD"/>
    <w:rsid w:val="00527EEC"/>
    <w:rsid w:val="00534221"/>
    <w:rsid w:val="00534922"/>
    <w:rsid w:val="005356A7"/>
    <w:rsid w:val="0054070C"/>
    <w:rsid w:val="00540948"/>
    <w:rsid w:val="00545EC3"/>
    <w:rsid w:val="00546631"/>
    <w:rsid w:val="00550917"/>
    <w:rsid w:val="005521AB"/>
    <w:rsid w:val="005578A3"/>
    <w:rsid w:val="00560632"/>
    <w:rsid w:val="005611AD"/>
    <w:rsid w:val="00561FE2"/>
    <w:rsid w:val="005645AD"/>
    <w:rsid w:val="0056549A"/>
    <w:rsid w:val="00565835"/>
    <w:rsid w:val="005669E9"/>
    <w:rsid w:val="00567FD2"/>
    <w:rsid w:val="00575622"/>
    <w:rsid w:val="0057685C"/>
    <w:rsid w:val="00576C52"/>
    <w:rsid w:val="00582FFE"/>
    <w:rsid w:val="005835B1"/>
    <w:rsid w:val="00583AC3"/>
    <w:rsid w:val="0058521D"/>
    <w:rsid w:val="00590033"/>
    <w:rsid w:val="00591730"/>
    <w:rsid w:val="00591C6C"/>
    <w:rsid w:val="00592F17"/>
    <w:rsid w:val="00593408"/>
    <w:rsid w:val="0059340D"/>
    <w:rsid w:val="00595972"/>
    <w:rsid w:val="00597583"/>
    <w:rsid w:val="00597F5E"/>
    <w:rsid w:val="005A140A"/>
    <w:rsid w:val="005A1964"/>
    <w:rsid w:val="005A2BE1"/>
    <w:rsid w:val="005A52F5"/>
    <w:rsid w:val="005A5DEB"/>
    <w:rsid w:val="005B3CEC"/>
    <w:rsid w:val="005B3E43"/>
    <w:rsid w:val="005B4B90"/>
    <w:rsid w:val="005C0F06"/>
    <w:rsid w:val="005C1711"/>
    <w:rsid w:val="005C3798"/>
    <w:rsid w:val="005C4699"/>
    <w:rsid w:val="005D0A78"/>
    <w:rsid w:val="005D31F3"/>
    <w:rsid w:val="005D37A1"/>
    <w:rsid w:val="005D42E0"/>
    <w:rsid w:val="005E4530"/>
    <w:rsid w:val="005E4707"/>
    <w:rsid w:val="005E5546"/>
    <w:rsid w:val="005E71E2"/>
    <w:rsid w:val="005F337C"/>
    <w:rsid w:val="005F39DF"/>
    <w:rsid w:val="005F47A3"/>
    <w:rsid w:val="005F6004"/>
    <w:rsid w:val="00601315"/>
    <w:rsid w:val="00604598"/>
    <w:rsid w:val="006056B3"/>
    <w:rsid w:val="00605CD8"/>
    <w:rsid w:val="00606F70"/>
    <w:rsid w:val="00607168"/>
    <w:rsid w:val="00610364"/>
    <w:rsid w:val="006115A5"/>
    <w:rsid w:val="006161AF"/>
    <w:rsid w:val="00616E80"/>
    <w:rsid w:val="00626D2F"/>
    <w:rsid w:val="0063230E"/>
    <w:rsid w:val="00633AF8"/>
    <w:rsid w:val="00634E8F"/>
    <w:rsid w:val="00634EB8"/>
    <w:rsid w:val="00637131"/>
    <w:rsid w:val="00640AB4"/>
    <w:rsid w:val="00641EBF"/>
    <w:rsid w:val="006428B2"/>
    <w:rsid w:val="00643787"/>
    <w:rsid w:val="00645003"/>
    <w:rsid w:val="00647D7F"/>
    <w:rsid w:val="00650F6F"/>
    <w:rsid w:val="00653996"/>
    <w:rsid w:val="00654038"/>
    <w:rsid w:val="006570C7"/>
    <w:rsid w:val="00657AAE"/>
    <w:rsid w:val="0066050E"/>
    <w:rsid w:val="00662C05"/>
    <w:rsid w:val="00664EF8"/>
    <w:rsid w:val="00666DF6"/>
    <w:rsid w:val="00667B0F"/>
    <w:rsid w:val="0067241E"/>
    <w:rsid w:val="006743AE"/>
    <w:rsid w:val="00674A36"/>
    <w:rsid w:val="00675BDB"/>
    <w:rsid w:val="00677E5B"/>
    <w:rsid w:val="006800F9"/>
    <w:rsid w:val="00680660"/>
    <w:rsid w:val="006810F0"/>
    <w:rsid w:val="0068123E"/>
    <w:rsid w:val="00681A54"/>
    <w:rsid w:val="006862D1"/>
    <w:rsid w:val="00686FC5"/>
    <w:rsid w:val="00687126"/>
    <w:rsid w:val="00690DCA"/>
    <w:rsid w:val="00690EFF"/>
    <w:rsid w:val="00697139"/>
    <w:rsid w:val="006A2DDC"/>
    <w:rsid w:val="006A2E77"/>
    <w:rsid w:val="006A3BD4"/>
    <w:rsid w:val="006A3BF7"/>
    <w:rsid w:val="006A3FAF"/>
    <w:rsid w:val="006A5D93"/>
    <w:rsid w:val="006A60DF"/>
    <w:rsid w:val="006A7FFD"/>
    <w:rsid w:val="006B0F45"/>
    <w:rsid w:val="006B1A64"/>
    <w:rsid w:val="006B41BE"/>
    <w:rsid w:val="006B4951"/>
    <w:rsid w:val="006B5478"/>
    <w:rsid w:val="006B5532"/>
    <w:rsid w:val="006B734A"/>
    <w:rsid w:val="006C123A"/>
    <w:rsid w:val="006C323F"/>
    <w:rsid w:val="006C456D"/>
    <w:rsid w:val="006C7075"/>
    <w:rsid w:val="006C73BE"/>
    <w:rsid w:val="006D4702"/>
    <w:rsid w:val="006D761B"/>
    <w:rsid w:val="006D7EE2"/>
    <w:rsid w:val="006E3188"/>
    <w:rsid w:val="006E3468"/>
    <w:rsid w:val="006E5160"/>
    <w:rsid w:val="006E5D19"/>
    <w:rsid w:val="006E6CD4"/>
    <w:rsid w:val="006E6CFB"/>
    <w:rsid w:val="006E7600"/>
    <w:rsid w:val="006E76E5"/>
    <w:rsid w:val="006F01D7"/>
    <w:rsid w:val="006F043F"/>
    <w:rsid w:val="006F1C6A"/>
    <w:rsid w:val="006F324A"/>
    <w:rsid w:val="006F668A"/>
    <w:rsid w:val="00701C36"/>
    <w:rsid w:val="0070247E"/>
    <w:rsid w:val="007028BA"/>
    <w:rsid w:val="00702FE0"/>
    <w:rsid w:val="0070393D"/>
    <w:rsid w:val="00704618"/>
    <w:rsid w:val="0070755C"/>
    <w:rsid w:val="00710A16"/>
    <w:rsid w:val="00711224"/>
    <w:rsid w:val="007143EE"/>
    <w:rsid w:val="00715185"/>
    <w:rsid w:val="00717DC6"/>
    <w:rsid w:val="00720C5D"/>
    <w:rsid w:val="00723CCE"/>
    <w:rsid w:val="00724AC8"/>
    <w:rsid w:val="00724B08"/>
    <w:rsid w:val="007318F6"/>
    <w:rsid w:val="007333F1"/>
    <w:rsid w:val="00733E2B"/>
    <w:rsid w:val="00735237"/>
    <w:rsid w:val="00736901"/>
    <w:rsid w:val="00736E3A"/>
    <w:rsid w:val="0074591A"/>
    <w:rsid w:val="00746364"/>
    <w:rsid w:val="00751B8C"/>
    <w:rsid w:val="00752125"/>
    <w:rsid w:val="00752289"/>
    <w:rsid w:val="00752799"/>
    <w:rsid w:val="00752A4A"/>
    <w:rsid w:val="00752D97"/>
    <w:rsid w:val="0075442A"/>
    <w:rsid w:val="00754444"/>
    <w:rsid w:val="00755E2A"/>
    <w:rsid w:val="007560E5"/>
    <w:rsid w:val="0075626A"/>
    <w:rsid w:val="00761F52"/>
    <w:rsid w:val="00762D8A"/>
    <w:rsid w:val="0076704D"/>
    <w:rsid w:val="007719AB"/>
    <w:rsid w:val="007758AA"/>
    <w:rsid w:val="00777A82"/>
    <w:rsid w:val="007807C2"/>
    <w:rsid w:val="007813DD"/>
    <w:rsid w:val="00784795"/>
    <w:rsid w:val="007852CC"/>
    <w:rsid w:val="00786471"/>
    <w:rsid w:val="00786B26"/>
    <w:rsid w:val="007870DE"/>
    <w:rsid w:val="00787A5C"/>
    <w:rsid w:val="007A09B7"/>
    <w:rsid w:val="007A4627"/>
    <w:rsid w:val="007A59F3"/>
    <w:rsid w:val="007B1CD7"/>
    <w:rsid w:val="007B1F32"/>
    <w:rsid w:val="007B42F7"/>
    <w:rsid w:val="007B58AD"/>
    <w:rsid w:val="007B5B7F"/>
    <w:rsid w:val="007B7797"/>
    <w:rsid w:val="007B7CBF"/>
    <w:rsid w:val="007C0CC6"/>
    <w:rsid w:val="007C2000"/>
    <w:rsid w:val="007C3D4E"/>
    <w:rsid w:val="007C646B"/>
    <w:rsid w:val="007C69F0"/>
    <w:rsid w:val="007C7E98"/>
    <w:rsid w:val="007D19DB"/>
    <w:rsid w:val="007E33F5"/>
    <w:rsid w:val="007E45EE"/>
    <w:rsid w:val="007E6B89"/>
    <w:rsid w:val="007E6F61"/>
    <w:rsid w:val="007F0885"/>
    <w:rsid w:val="007F122D"/>
    <w:rsid w:val="007F1D04"/>
    <w:rsid w:val="007F1E3D"/>
    <w:rsid w:val="007F390F"/>
    <w:rsid w:val="007F45E4"/>
    <w:rsid w:val="007F5863"/>
    <w:rsid w:val="007F6962"/>
    <w:rsid w:val="007F6C70"/>
    <w:rsid w:val="008006FA"/>
    <w:rsid w:val="00801371"/>
    <w:rsid w:val="008059AA"/>
    <w:rsid w:val="0080687B"/>
    <w:rsid w:val="00811368"/>
    <w:rsid w:val="00814E64"/>
    <w:rsid w:val="008150AE"/>
    <w:rsid w:val="008154B3"/>
    <w:rsid w:val="0082254D"/>
    <w:rsid w:val="0082544C"/>
    <w:rsid w:val="00825850"/>
    <w:rsid w:val="00831FCB"/>
    <w:rsid w:val="00832A13"/>
    <w:rsid w:val="00833129"/>
    <w:rsid w:val="0083559E"/>
    <w:rsid w:val="00840FCA"/>
    <w:rsid w:val="00842746"/>
    <w:rsid w:val="008431C4"/>
    <w:rsid w:val="008449D2"/>
    <w:rsid w:val="00845778"/>
    <w:rsid w:val="008460D1"/>
    <w:rsid w:val="008463A2"/>
    <w:rsid w:val="0084737F"/>
    <w:rsid w:val="00850986"/>
    <w:rsid w:val="00851ACB"/>
    <w:rsid w:val="00851F2F"/>
    <w:rsid w:val="00852864"/>
    <w:rsid w:val="00855004"/>
    <w:rsid w:val="008556E1"/>
    <w:rsid w:val="008572AF"/>
    <w:rsid w:val="00857490"/>
    <w:rsid w:val="00865044"/>
    <w:rsid w:val="0087187A"/>
    <w:rsid w:val="00873B3D"/>
    <w:rsid w:val="00874B5B"/>
    <w:rsid w:val="00876226"/>
    <w:rsid w:val="008768C1"/>
    <w:rsid w:val="00886974"/>
    <w:rsid w:val="00887A66"/>
    <w:rsid w:val="00890D34"/>
    <w:rsid w:val="00893091"/>
    <w:rsid w:val="00893145"/>
    <w:rsid w:val="00893613"/>
    <w:rsid w:val="00893A00"/>
    <w:rsid w:val="00894F2E"/>
    <w:rsid w:val="008951D7"/>
    <w:rsid w:val="008A0EF6"/>
    <w:rsid w:val="008A0FD5"/>
    <w:rsid w:val="008A1BAE"/>
    <w:rsid w:val="008A2BA7"/>
    <w:rsid w:val="008A5A55"/>
    <w:rsid w:val="008A69A9"/>
    <w:rsid w:val="008B3284"/>
    <w:rsid w:val="008B406C"/>
    <w:rsid w:val="008B5B4E"/>
    <w:rsid w:val="008B634A"/>
    <w:rsid w:val="008B74ED"/>
    <w:rsid w:val="008C1788"/>
    <w:rsid w:val="008C21F5"/>
    <w:rsid w:val="008C2E82"/>
    <w:rsid w:val="008C7A3B"/>
    <w:rsid w:val="008D009A"/>
    <w:rsid w:val="008D21BE"/>
    <w:rsid w:val="008D227A"/>
    <w:rsid w:val="008D271B"/>
    <w:rsid w:val="008D45FA"/>
    <w:rsid w:val="008D5406"/>
    <w:rsid w:val="008D6DC4"/>
    <w:rsid w:val="008D780D"/>
    <w:rsid w:val="008E1A22"/>
    <w:rsid w:val="008E284C"/>
    <w:rsid w:val="008E5A15"/>
    <w:rsid w:val="008F2F7A"/>
    <w:rsid w:val="008F3766"/>
    <w:rsid w:val="008F64EC"/>
    <w:rsid w:val="008F70C4"/>
    <w:rsid w:val="008F72CD"/>
    <w:rsid w:val="008F756B"/>
    <w:rsid w:val="0090017F"/>
    <w:rsid w:val="00902C3C"/>
    <w:rsid w:val="009035D5"/>
    <w:rsid w:val="0090453A"/>
    <w:rsid w:val="00905725"/>
    <w:rsid w:val="009065C2"/>
    <w:rsid w:val="00906D10"/>
    <w:rsid w:val="0091068E"/>
    <w:rsid w:val="00912BAF"/>
    <w:rsid w:val="00914958"/>
    <w:rsid w:val="00917DA0"/>
    <w:rsid w:val="00920101"/>
    <w:rsid w:val="00922598"/>
    <w:rsid w:val="00923E32"/>
    <w:rsid w:val="00926210"/>
    <w:rsid w:val="00926C0C"/>
    <w:rsid w:val="009277CE"/>
    <w:rsid w:val="00930463"/>
    <w:rsid w:val="009322D7"/>
    <w:rsid w:val="00936189"/>
    <w:rsid w:val="009378F8"/>
    <w:rsid w:val="009411A7"/>
    <w:rsid w:val="00941218"/>
    <w:rsid w:val="00942AA7"/>
    <w:rsid w:val="00942F49"/>
    <w:rsid w:val="0094529A"/>
    <w:rsid w:val="0094660A"/>
    <w:rsid w:val="00946DE4"/>
    <w:rsid w:val="00947FF6"/>
    <w:rsid w:val="0095444D"/>
    <w:rsid w:val="00954864"/>
    <w:rsid w:val="00955D18"/>
    <w:rsid w:val="00955E01"/>
    <w:rsid w:val="00962272"/>
    <w:rsid w:val="0096311B"/>
    <w:rsid w:val="00963372"/>
    <w:rsid w:val="00963515"/>
    <w:rsid w:val="00964609"/>
    <w:rsid w:val="009650B6"/>
    <w:rsid w:val="00965853"/>
    <w:rsid w:val="00966AB5"/>
    <w:rsid w:val="00971033"/>
    <w:rsid w:val="00972528"/>
    <w:rsid w:val="00973326"/>
    <w:rsid w:val="0097397D"/>
    <w:rsid w:val="0097454D"/>
    <w:rsid w:val="0097559E"/>
    <w:rsid w:val="00975AFD"/>
    <w:rsid w:val="00983F3E"/>
    <w:rsid w:val="00987245"/>
    <w:rsid w:val="0099448D"/>
    <w:rsid w:val="0099566D"/>
    <w:rsid w:val="009956A9"/>
    <w:rsid w:val="00996646"/>
    <w:rsid w:val="009A17F5"/>
    <w:rsid w:val="009A38C0"/>
    <w:rsid w:val="009A54D7"/>
    <w:rsid w:val="009A5CB4"/>
    <w:rsid w:val="009A664B"/>
    <w:rsid w:val="009B08C6"/>
    <w:rsid w:val="009B1994"/>
    <w:rsid w:val="009B271B"/>
    <w:rsid w:val="009B4295"/>
    <w:rsid w:val="009B50AE"/>
    <w:rsid w:val="009B51C4"/>
    <w:rsid w:val="009B59AB"/>
    <w:rsid w:val="009B71BE"/>
    <w:rsid w:val="009C3883"/>
    <w:rsid w:val="009C38E9"/>
    <w:rsid w:val="009C4567"/>
    <w:rsid w:val="009C5265"/>
    <w:rsid w:val="009C640F"/>
    <w:rsid w:val="009C7967"/>
    <w:rsid w:val="009C7F2C"/>
    <w:rsid w:val="009D042B"/>
    <w:rsid w:val="009D156B"/>
    <w:rsid w:val="009D28A4"/>
    <w:rsid w:val="009D48B0"/>
    <w:rsid w:val="009D60F4"/>
    <w:rsid w:val="009D622E"/>
    <w:rsid w:val="009E1130"/>
    <w:rsid w:val="009E32E6"/>
    <w:rsid w:val="009E7C93"/>
    <w:rsid w:val="009F2F55"/>
    <w:rsid w:val="009F5286"/>
    <w:rsid w:val="009F5631"/>
    <w:rsid w:val="009F58C6"/>
    <w:rsid w:val="009F60F6"/>
    <w:rsid w:val="00A021E9"/>
    <w:rsid w:val="00A0299B"/>
    <w:rsid w:val="00A04B95"/>
    <w:rsid w:val="00A07357"/>
    <w:rsid w:val="00A100D7"/>
    <w:rsid w:val="00A11B78"/>
    <w:rsid w:val="00A12366"/>
    <w:rsid w:val="00A13DC1"/>
    <w:rsid w:val="00A14ED9"/>
    <w:rsid w:val="00A15A75"/>
    <w:rsid w:val="00A22846"/>
    <w:rsid w:val="00A23C4E"/>
    <w:rsid w:val="00A24ECB"/>
    <w:rsid w:val="00A2547D"/>
    <w:rsid w:val="00A30E9C"/>
    <w:rsid w:val="00A31085"/>
    <w:rsid w:val="00A333FD"/>
    <w:rsid w:val="00A34C57"/>
    <w:rsid w:val="00A379C4"/>
    <w:rsid w:val="00A4002C"/>
    <w:rsid w:val="00A43202"/>
    <w:rsid w:val="00A43AEF"/>
    <w:rsid w:val="00A47BC9"/>
    <w:rsid w:val="00A47D88"/>
    <w:rsid w:val="00A47F4D"/>
    <w:rsid w:val="00A509FC"/>
    <w:rsid w:val="00A51CEE"/>
    <w:rsid w:val="00A52757"/>
    <w:rsid w:val="00A52AD8"/>
    <w:rsid w:val="00A5575B"/>
    <w:rsid w:val="00A560F7"/>
    <w:rsid w:val="00A57197"/>
    <w:rsid w:val="00A57328"/>
    <w:rsid w:val="00A6088E"/>
    <w:rsid w:val="00A6397B"/>
    <w:rsid w:val="00A63C3C"/>
    <w:rsid w:val="00A642C1"/>
    <w:rsid w:val="00A65784"/>
    <w:rsid w:val="00A65BE7"/>
    <w:rsid w:val="00A6731D"/>
    <w:rsid w:val="00A67739"/>
    <w:rsid w:val="00A70CE8"/>
    <w:rsid w:val="00A71606"/>
    <w:rsid w:val="00A7403E"/>
    <w:rsid w:val="00A74245"/>
    <w:rsid w:val="00A74738"/>
    <w:rsid w:val="00A805C0"/>
    <w:rsid w:val="00A81A4D"/>
    <w:rsid w:val="00A82B00"/>
    <w:rsid w:val="00A82D3E"/>
    <w:rsid w:val="00A85604"/>
    <w:rsid w:val="00A85727"/>
    <w:rsid w:val="00A85BF9"/>
    <w:rsid w:val="00A87E1D"/>
    <w:rsid w:val="00A90709"/>
    <w:rsid w:val="00A90738"/>
    <w:rsid w:val="00A934DD"/>
    <w:rsid w:val="00A958A3"/>
    <w:rsid w:val="00AA192C"/>
    <w:rsid w:val="00AA310B"/>
    <w:rsid w:val="00AA458A"/>
    <w:rsid w:val="00AA70B3"/>
    <w:rsid w:val="00AB179E"/>
    <w:rsid w:val="00AB2F37"/>
    <w:rsid w:val="00AB5DC5"/>
    <w:rsid w:val="00AC54A8"/>
    <w:rsid w:val="00AC6F7C"/>
    <w:rsid w:val="00AD0903"/>
    <w:rsid w:val="00AD14E5"/>
    <w:rsid w:val="00AD3CBB"/>
    <w:rsid w:val="00AD441C"/>
    <w:rsid w:val="00AD6121"/>
    <w:rsid w:val="00AD63F3"/>
    <w:rsid w:val="00AE06DF"/>
    <w:rsid w:val="00AE2CCD"/>
    <w:rsid w:val="00AE2F1F"/>
    <w:rsid w:val="00AE3EF0"/>
    <w:rsid w:val="00AE63FF"/>
    <w:rsid w:val="00AF27C4"/>
    <w:rsid w:val="00AF414B"/>
    <w:rsid w:val="00AF774B"/>
    <w:rsid w:val="00B0258C"/>
    <w:rsid w:val="00B053A9"/>
    <w:rsid w:val="00B06EDA"/>
    <w:rsid w:val="00B11190"/>
    <w:rsid w:val="00B13EEE"/>
    <w:rsid w:val="00B14DC3"/>
    <w:rsid w:val="00B14F09"/>
    <w:rsid w:val="00B20A28"/>
    <w:rsid w:val="00B20A4D"/>
    <w:rsid w:val="00B23ED1"/>
    <w:rsid w:val="00B25C29"/>
    <w:rsid w:val="00B26931"/>
    <w:rsid w:val="00B273ED"/>
    <w:rsid w:val="00B30196"/>
    <w:rsid w:val="00B302B7"/>
    <w:rsid w:val="00B30894"/>
    <w:rsid w:val="00B310D6"/>
    <w:rsid w:val="00B31AD9"/>
    <w:rsid w:val="00B32698"/>
    <w:rsid w:val="00B32983"/>
    <w:rsid w:val="00B33000"/>
    <w:rsid w:val="00B33801"/>
    <w:rsid w:val="00B36573"/>
    <w:rsid w:val="00B366ED"/>
    <w:rsid w:val="00B368C1"/>
    <w:rsid w:val="00B45BF2"/>
    <w:rsid w:val="00B46FDA"/>
    <w:rsid w:val="00B4741E"/>
    <w:rsid w:val="00B47A74"/>
    <w:rsid w:val="00B47E1D"/>
    <w:rsid w:val="00B540E2"/>
    <w:rsid w:val="00B55BFD"/>
    <w:rsid w:val="00B56E07"/>
    <w:rsid w:val="00B57DB3"/>
    <w:rsid w:val="00B60914"/>
    <w:rsid w:val="00B6424E"/>
    <w:rsid w:val="00B65FD9"/>
    <w:rsid w:val="00B6683B"/>
    <w:rsid w:val="00B67DF4"/>
    <w:rsid w:val="00B67FC6"/>
    <w:rsid w:val="00B70345"/>
    <w:rsid w:val="00B710EE"/>
    <w:rsid w:val="00B71E0D"/>
    <w:rsid w:val="00B77DC1"/>
    <w:rsid w:val="00B829FC"/>
    <w:rsid w:val="00B83615"/>
    <w:rsid w:val="00B84A9D"/>
    <w:rsid w:val="00B85124"/>
    <w:rsid w:val="00B873C7"/>
    <w:rsid w:val="00B87E9F"/>
    <w:rsid w:val="00B9012D"/>
    <w:rsid w:val="00B92FBA"/>
    <w:rsid w:val="00B96555"/>
    <w:rsid w:val="00B9734F"/>
    <w:rsid w:val="00BA02CF"/>
    <w:rsid w:val="00BA24CB"/>
    <w:rsid w:val="00BA371E"/>
    <w:rsid w:val="00BA4956"/>
    <w:rsid w:val="00BA4D62"/>
    <w:rsid w:val="00BA5AAA"/>
    <w:rsid w:val="00BA71A6"/>
    <w:rsid w:val="00BB083F"/>
    <w:rsid w:val="00BB288B"/>
    <w:rsid w:val="00BB3074"/>
    <w:rsid w:val="00BB366B"/>
    <w:rsid w:val="00BB48BB"/>
    <w:rsid w:val="00BB49A5"/>
    <w:rsid w:val="00BB5007"/>
    <w:rsid w:val="00BB62E9"/>
    <w:rsid w:val="00BB79A0"/>
    <w:rsid w:val="00BC0E55"/>
    <w:rsid w:val="00BC2BF1"/>
    <w:rsid w:val="00BC447B"/>
    <w:rsid w:val="00BC58E1"/>
    <w:rsid w:val="00BC592A"/>
    <w:rsid w:val="00BC7142"/>
    <w:rsid w:val="00BD003D"/>
    <w:rsid w:val="00BD1234"/>
    <w:rsid w:val="00BD1FA9"/>
    <w:rsid w:val="00BD2BEE"/>
    <w:rsid w:val="00BD3C7E"/>
    <w:rsid w:val="00BD6FA5"/>
    <w:rsid w:val="00BD75B1"/>
    <w:rsid w:val="00BE0F9E"/>
    <w:rsid w:val="00BE10D9"/>
    <w:rsid w:val="00BE1166"/>
    <w:rsid w:val="00BE294F"/>
    <w:rsid w:val="00BE433F"/>
    <w:rsid w:val="00BE534C"/>
    <w:rsid w:val="00BE6A9C"/>
    <w:rsid w:val="00BE72C4"/>
    <w:rsid w:val="00BE79AC"/>
    <w:rsid w:val="00BE7B26"/>
    <w:rsid w:val="00BE7D1F"/>
    <w:rsid w:val="00BF28DD"/>
    <w:rsid w:val="00BF3B4E"/>
    <w:rsid w:val="00BF3F1A"/>
    <w:rsid w:val="00BF452C"/>
    <w:rsid w:val="00BF47D3"/>
    <w:rsid w:val="00BF5E50"/>
    <w:rsid w:val="00BF7AC0"/>
    <w:rsid w:val="00BF7BA3"/>
    <w:rsid w:val="00BF7BB5"/>
    <w:rsid w:val="00BF7BEB"/>
    <w:rsid w:val="00C01826"/>
    <w:rsid w:val="00C01C3A"/>
    <w:rsid w:val="00C041A6"/>
    <w:rsid w:val="00C04AF7"/>
    <w:rsid w:val="00C054FF"/>
    <w:rsid w:val="00C07000"/>
    <w:rsid w:val="00C13FB5"/>
    <w:rsid w:val="00C15600"/>
    <w:rsid w:val="00C15EDD"/>
    <w:rsid w:val="00C16ACD"/>
    <w:rsid w:val="00C22C80"/>
    <w:rsid w:val="00C237B9"/>
    <w:rsid w:val="00C25027"/>
    <w:rsid w:val="00C3213A"/>
    <w:rsid w:val="00C34A59"/>
    <w:rsid w:val="00C355D2"/>
    <w:rsid w:val="00C40528"/>
    <w:rsid w:val="00C43684"/>
    <w:rsid w:val="00C44034"/>
    <w:rsid w:val="00C479D5"/>
    <w:rsid w:val="00C47B11"/>
    <w:rsid w:val="00C52E87"/>
    <w:rsid w:val="00C544B0"/>
    <w:rsid w:val="00C55501"/>
    <w:rsid w:val="00C634A0"/>
    <w:rsid w:val="00C64DF4"/>
    <w:rsid w:val="00C661A7"/>
    <w:rsid w:val="00C67299"/>
    <w:rsid w:val="00C715EE"/>
    <w:rsid w:val="00C71E9C"/>
    <w:rsid w:val="00C75F28"/>
    <w:rsid w:val="00C7664C"/>
    <w:rsid w:val="00C76AC3"/>
    <w:rsid w:val="00C774CC"/>
    <w:rsid w:val="00C77E3C"/>
    <w:rsid w:val="00C77FCD"/>
    <w:rsid w:val="00C81EA9"/>
    <w:rsid w:val="00C83F01"/>
    <w:rsid w:val="00C84C90"/>
    <w:rsid w:val="00C84FFE"/>
    <w:rsid w:val="00C859D2"/>
    <w:rsid w:val="00C87B26"/>
    <w:rsid w:val="00C87C01"/>
    <w:rsid w:val="00C90BA5"/>
    <w:rsid w:val="00C91C8F"/>
    <w:rsid w:val="00C928BE"/>
    <w:rsid w:val="00C9425C"/>
    <w:rsid w:val="00C97A04"/>
    <w:rsid w:val="00CA0972"/>
    <w:rsid w:val="00CA0B58"/>
    <w:rsid w:val="00CA261A"/>
    <w:rsid w:val="00CA2B28"/>
    <w:rsid w:val="00CA3716"/>
    <w:rsid w:val="00CA410A"/>
    <w:rsid w:val="00CA476A"/>
    <w:rsid w:val="00CA5F19"/>
    <w:rsid w:val="00CA7678"/>
    <w:rsid w:val="00CA7734"/>
    <w:rsid w:val="00CB06DC"/>
    <w:rsid w:val="00CB3A31"/>
    <w:rsid w:val="00CB4D77"/>
    <w:rsid w:val="00CC038A"/>
    <w:rsid w:val="00CC1640"/>
    <w:rsid w:val="00CD088E"/>
    <w:rsid w:val="00CD0C9C"/>
    <w:rsid w:val="00CD1568"/>
    <w:rsid w:val="00CD1E22"/>
    <w:rsid w:val="00CD257B"/>
    <w:rsid w:val="00CD5277"/>
    <w:rsid w:val="00CD707C"/>
    <w:rsid w:val="00CE03E9"/>
    <w:rsid w:val="00CE1657"/>
    <w:rsid w:val="00CE5EC9"/>
    <w:rsid w:val="00CE5F47"/>
    <w:rsid w:val="00CE6B76"/>
    <w:rsid w:val="00CE6E20"/>
    <w:rsid w:val="00CF1DE5"/>
    <w:rsid w:val="00CF23E9"/>
    <w:rsid w:val="00CF6D8A"/>
    <w:rsid w:val="00CF79B2"/>
    <w:rsid w:val="00D01784"/>
    <w:rsid w:val="00D10CA1"/>
    <w:rsid w:val="00D1102D"/>
    <w:rsid w:val="00D11E8B"/>
    <w:rsid w:val="00D14BC9"/>
    <w:rsid w:val="00D14DFB"/>
    <w:rsid w:val="00D172CE"/>
    <w:rsid w:val="00D17370"/>
    <w:rsid w:val="00D17EBB"/>
    <w:rsid w:val="00D24FA4"/>
    <w:rsid w:val="00D26D77"/>
    <w:rsid w:val="00D33D27"/>
    <w:rsid w:val="00D360B1"/>
    <w:rsid w:val="00D36769"/>
    <w:rsid w:val="00D372C6"/>
    <w:rsid w:val="00D43574"/>
    <w:rsid w:val="00D45C64"/>
    <w:rsid w:val="00D472A4"/>
    <w:rsid w:val="00D503F6"/>
    <w:rsid w:val="00D50BF8"/>
    <w:rsid w:val="00D5220A"/>
    <w:rsid w:val="00D5544F"/>
    <w:rsid w:val="00D56841"/>
    <w:rsid w:val="00D60713"/>
    <w:rsid w:val="00D6171D"/>
    <w:rsid w:val="00D65BE7"/>
    <w:rsid w:val="00D66511"/>
    <w:rsid w:val="00D70094"/>
    <w:rsid w:val="00D7140B"/>
    <w:rsid w:val="00D71923"/>
    <w:rsid w:val="00D74E03"/>
    <w:rsid w:val="00D75713"/>
    <w:rsid w:val="00D75A37"/>
    <w:rsid w:val="00D76DFE"/>
    <w:rsid w:val="00D8099B"/>
    <w:rsid w:val="00D8339E"/>
    <w:rsid w:val="00D83655"/>
    <w:rsid w:val="00D85791"/>
    <w:rsid w:val="00D91CA3"/>
    <w:rsid w:val="00D92519"/>
    <w:rsid w:val="00D951C7"/>
    <w:rsid w:val="00D96369"/>
    <w:rsid w:val="00DA040C"/>
    <w:rsid w:val="00DA06FF"/>
    <w:rsid w:val="00DA375F"/>
    <w:rsid w:val="00DA3F10"/>
    <w:rsid w:val="00DA6E0F"/>
    <w:rsid w:val="00DA7572"/>
    <w:rsid w:val="00DA7FCF"/>
    <w:rsid w:val="00DB0950"/>
    <w:rsid w:val="00DB3BC2"/>
    <w:rsid w:val="00DB570A"/>
    <w:rsid w:val="00DB6614"/>
    <w:rsid w:val="00DC1143"/>
    <w:rsid w:val="00DC18B0"/>
    <w:rsid w:val="00DC23AB"/>
    <w:rsid w:val="00DC65F6"/>
    <w:rsid w:val="00DC6FC5"/>
    <w:rsid w:val="00DD1443"/>
    <w:rsid w:val="00DD22AA"/>
    <w:rsid w:val="00DD4BB3"/>
    <w:rsid w:val="00DD5F4B"/>
    <w:rsid w:val="00DD6E86"/>
    <w:rsid w:val="00DD7D35"/>
    <w:rsid w:val="00DE123E"/>
    <w:rsid w:val="00DE3C7C"/>
    <w:rsid w:val="00DE4F3D"/>
    <w:rsid w:val="00DE502D"/>
    <w:rsid w:val="00DE63F3"/>
    <w:rsid w:val="00DE6415"/>
    <w:rsid w:val="00DF144C"/>
    <w:rsid w:val="00DF1D37"/>
    <w:rsid w:val="00DF2739"/>
    <w:rsid w:val="00DF2A15"/>
    <w:rsid w:val="00DF4CC7"/>
    <w:rsid w:val="00DF6B95"/>
    <w:rsid w:val="00E014E0"/>
    <w:rsid w:val="00E01AD5"/>
    <w:rsid w:val="00E01B6A"/>
    <w:rsid w:val="00E022D8"/>
    <w:rsid w:val="00E0302E"/>
    <w:rsid w:val="00E03D9A"/>
    <w:rsid w:val="00E13C46"/>
    <w:rsid w:val="00E149BD"/>
    <w:rsid w:val="00E16954"/>
    <w:rsid w:val="00E20C93"/>
    <w:rsid w:val="00E20D57"/>
    <w:rsid w:val="00E21993"/>
    <w:rsid w:val="00E2320F"/>
    <w:rsid w:val="00E23810"/>
    <w:rsid w:val="00E25DE6"/>
    <w:rsid w:val="00E269EC"/>
    <w:rsid w:val="00E31E9D"/>
    <w:rsid w:val="00E43591"/>
    <w:rsid w:val="00E436D8"/>
    <w:rsid w:val="00E43BC8"/>
    <w:rsid w:val="00E4755E"/>
    <w:rsid w:val="00E47810"/>
    <w:rsid w:val="00E5073B"/>
    <w:rsid w:val="00E517CE"/>
    <w:rsid w:val="00E52877"/>
    <w:rsid w:val="00E529EA"/>
    <w:rsid w:val="00E5503D"/>
    <w:rsid w:val="00E56BFE"/>
    <w:rsid w:val="00E57D59"/>
    <w:rsid w:val="00E60C06"/>
    <w:rsid w:val="00E63E6E"/>
    <w:rsid w:val="00E65B0D"/>
    <w:rsid w:val="00E6792A"/>
    <w:rsid w:val="00E67FE2"/>
    <w:rsid w:val="00E73B28"/>
    <w:rsid w:val="00E7622F"/>
    <w:rsid w:val="00E766A2"/>
    <w:rsid w:val="00E80547"/>
    <w:rsid w:val="00E8369B"/>
    <w:rsid w:val="00E8402E"/>
    <w:rsid w:val="00E8425E"/>
    <w:rsid w:val="00E84878"/>
    <w:rsid w:val="00E87470"/>
    <w:rsid w:val="00E9011C"/>
    <w:rsid w:val="00E90B79"/>
    <w:rsid w:val="00E91BF7"/>
    <w:rsid w:val="00E92F5D"/>
    <w:rsid w:val="00E93E8E"/>
    <w:rsid w:val="00E9477F"/>
    <w:rsid w:val="00E94CDC"/>
    <w:rsid w:val="00EA3C49"/>
    <w:rsid w:val="00EB063C"/>
    <w:rsid w:val="00EB0C18"/>
    <w:rsid w:val="00EB3A45"/>
    <w:rsid w:val="00EB3D84"/>
    <w:rsid w:val="00EB7443"/>
    <w:rsid w:val="00EC0EE8"/>
    <w:rsid w:val="00EC3845"/>
    <w:rsid w:val="00ED2CF2"/>
    <w:rsid w:val="00ED72C3"/>
    <w:rsid w:val="00ED78FA"/>
    <w:rsid w:val="00EE244C"/>
    <w:rsid w:val="00EE2AAB"/>
    <w:rsid w:val="00EE39DF"/>
    <w:rsid w:val="00EE6BFE"/>
    <w:rsid w:val="00EF0C4F"/>
    <w:rsid w:val="00EF4AB1"/>
    <w:rsid w:val="00EF4FD3"/>
    <w:rsid w:val="00EF6B5F"/>
    <w:rsid w:val="00F000F6"/>
    <w:rsid w:val="00F0033E"/>
    <w:rsid w:val="00F00BA2"/>
    <w:rsid w:val="00F02FCE"/>
    <w:rsid w:val="00F036F8"/>
    <w:rsid w:val="00F0423C"/>
    <w:rsid w:val="00F0434D"/>
    <w:rsid w:val="00F0589B"/>
    <w:rsid w:val="00F05B4C"/>
    <w:rsid w:val="00F069E2"/>
    <w:rsid w:val="00F177A9"/>
    <w:rsid w:val="00F209C6"/>
    <w:rsid w:val="00F22AEE"/>
    <w:rsid w:val="00F262F1"/>
    <w:rsid w:val="00F30154"/>
    <w:rsid w:val="00F31F26"/>
    <w:rsid w:val="00F33009"/>
    <w:rsid w:val="00F35820"/>
    <w:rsid w:val="00F3734C"/>
    <w:rsid w:val="00F37367"/>
    <w:rsid w:val="00F37A76"/>
    <w:rsid w:val="00F41F2E"/>
    <w:rsid w:val="00F42830"/>
    <w:rsid w:val="00F442F5"/>
    <w:rsid w:val="00F45228"/>
    <w:rsid w:val="00F51C8B"/>
    <w:rsid w:val="00F52B8B"/>
    <w:rsid w:val="00F53C6B"/>
    <w:rsid w:val="00F544F4"/>
    <w:rsid w:val="00F548AE"/>
    <w:rsid w:val="00F5673B"/>
    <w:rsid w:val="00F60CD4"/>
    <w:rsid w:val="00F62116"/>
    <w:rsid w:val="00F6239B"/>
    <w:rsid w:val="00F62663"/>
    <w:rsid w:val="00F63B7C"/>
    <w:rsid w:val="00F64055"/>
    <w:rsid w:val="00F64279"/>
    <w:rsid w:val="00F64D01"/>
    <w:rsid w:val="00F6648E"/>
    <w:rsid w:val="00F66F2E"/>
    <w:rsid w:val="00F703AA"/>
    <w:rsid w:val="00F70CB8"/>
    <w:rsid w:val="00F7337A"/>
    <w:rsid w:val="00F757E9"/>
    <w:rsid w:val="00F76B52"/>
    <w:rsid w:val="00F8252F"/>
    <w:rsid w:val="00F856D3"/>
    <w:rsid w:val="00F85E2D"/>
    <w:rsid w:val="00F872B3"/>
    <w:rsid w:val="00F91493"/>
    <w:rsid w:val="00F919C1"/>
    <w:rsid w:val="00F938D3"/>
    <w:rsid w:val="00F9545F"/>
    <w:rsid w:val="00F95CF3"/>
    <w:rsid w:val="00F96CF2"/>
    <w:rsid w:val="00F96D82"/>
    <w:rsid w:val="00F96DE5"/>
    <w:rsid w:val="00FA28C4"/>
    <w:rsid w:val="00FA5779"/>
    <w:rsid w:val="00FB17D7"/>
    <w:rsid w:val="00FB2FFE"/>
    <w:rsid w:val="00FB653F"/>
    <w:rsid w:val="00FB7DE6"/>
    <w:rsid w:val="00FC2282"/>
    <w:rsid w:val="00FC2996"/>
    <w:rsid w:val="00FC368F"/>
    <w:rsid w:val="00FC4281"/>
    <w:rsid w:val="00FC45D4"/>
    <w:rsid w:val="00FC6210"/>
    <w:rsid w:val="00FD01EC"/>
    <w:rsid w:val="00FD3D12"/>
    <w:rsid w:val="00FD4629"/>
    <w:rsid w:val="00FD5073"/>
    <w:rsid w:val="00FD5321"/>
    <w:rsid w:val="00FE10A3"/>
    <w:rsid w:val="00FE3301"/>
    <w:rsid w:val="00FE3B15"/>
    <w:rsid w:val="00FE3D3D"/>
    <w:rsid w:val="00FE5470"/>
    <w:rsid w:val="00FE5E8D"/>
    <w:rsid w:val="00FE5F88"/>
    <w:rsid w:val="00FF1400"/>
    <w:rsid w:val="00FF2D54"/>
    <w:rsid w:val="00FF382F"/>
    <w:rsid w:val="00FF4560"/>
    <w:rsid w:val="00FF48BE"/>
    <w:rsid w:val="00FF5254"/>
    <w:rsid w:val="00FF534B"/>
    <w:rsid w:val="00FF71DD"/>
    <w:rsid w:val="00FF73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3AD1D"/>
  <w15:chartTrackingRefBased/>
  <w15:docId w15:val="{EABF3B2B-5ACC-470F-87CB-2D33E7A1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29"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000"/>
    <w:pPr>
      <w:jc w:val="both"/>
    </w:pPr>
    <w:rPr>
      <w:sz w:val="20"/>
    </w:rPr>
  </w:style>
  <w:style w:type="paragraph" w:styleId="Heading1">
    <w:name w:val="heading 1"/>
    <w:basedOn w:val="Normal"/>
    <w:next w:val="Normal"/>
    <w:link w:val="Heading1Char"/>
    <w:uiPriority w:val="9"/>
    <w:qFormat/>
    <w:rsid w:val="004E79A6"/>
    <w:pPr>
      <w:keepNext/>
      <w:keepLines/>
      <w:spacing w:before="1080" w:after="120" w:line="240" w:lineRule="auto"/>
      <w:outlineLvl w:val="0"/>
    </w:pPr>
    <w:rPr>
      <w:rFonts w:asciiTheme="majorHAnsi" w:eastAsiaTheme="majorEastAsia" w:hAnsiTheme="majorHAnsi" w:cstheme="majorBidi"/>
      <w:caps/>
      <w:color w:val="1C1C1C" w:themeColor="accent1" w:themeShade="BF"/>
      <w:sz w:val="24"/>
      <w:szCs w:val="36"/>
    </w:rPr>
  </w:style>
  <w:style w:type="paragraph" w:styleId="Heading2">
    <w:name w:val="heading 2"/>
    <w:basedOn w:val="Heading1"/>
    <w:next w:val="Normal"/>
    <w:link w:val="Heading2Char"/>
    <w:uiPriority w:val="9"/>
    <w:unhideWhenUsed/>
    <w:qFormat/>
    <w:rsid w:val="004E79A6"/>
    <w:pPr>
      <w:spacing w:before="360" w:after="0"/>
      <w:outlineLvl w:val="1"/>
    </w:pPr>
    <w:rPr>
      <w:caps w:val="0"/>
      <w:szCs w:val="28"/>
    </w:rPr>
  </w:style>
  <w:style w:type="paragraph" w:styleId="Heading3">
    <w:name w:val="heading 3"/>
    <w:basedOn w:val="Heading2"/>
    <w:next w:val="Normal"/>
    <w:link w:val="Heading3Char"/>
    <w:uiPriority w:val="9"/>
    <w:unhideWhenUsed/>
    <w:qFormat/>
    <w:rsid w:val="00B33000"/>
    <w:pPr>
      <w:spacing w:before="240"/>
      <w:outlineLvl w:val="2"/>
    </w:pPr>
    <w:rPr>
      <w:sz w:val="20"/>
    </w:rPr>
  </w:style>
  <w:style w:type="paragraph" w:styleId="Heading4">
    <w:name w:val="heading 4"/>
    <w:basedOn w:val="Heading3"/>
    <w:next w:val="Normal"/>
    <w:link w:val="Heading4Char"/>
    <w:uiPriority w:val="9"/>
    <w:unhideWhenUsed/>
    <w:qFormat/>
    <w:rsid w:val="006C123A"/>
    <w:pPr>
      <w:outlineLvl w:val="3"/>
    </w:pPr>
    <w:rPr>
      <w:i/>
    </w:rPr>
  </w:style>
  <w:style w:type="paragraph" w:styleId="Heading5">
    <w:name w:val="heading 5"/>
    <w:basedOn w:val="Normal"/>
    <w:next w:val="Normal"/>
    <w:link w:val="Heading5Char"/>
    <w:uiPriority w:val="9"/>
    <w:semiHidden/>
    <w:unhideWhenUsed/>
    <w:qFormat/>
    <w:rsid w:val="00B33000"/>
    <w:pPr>
      <w:keepNext/>
      <w:keepLines/>
      <w:spacing w:after="0"/>
      <w:outlineLvl w:val="4"/>
    </w:pPr>
    <w:rPr>
      <w:rFonts w:eastAsiaTheme="majorEastAsia" w:cstheme="majorBidi"/>
      <w:i/>
      <w:iCs/>
    </w:rPr>
  </w:style>
  <w:style w:type="paragraph" w:styleId="Heading6">
    <w:name w:val="heading 6"/>
    <w:basedOn w:val="Normal"/>
    <w:next w:val="Normal"/>
    <w:link w:val="Heading6Char"/>
    <w:uiPriority w:val="9"/>
    <w:semiHidden/>
    <w:unhideWhenUsed/>
    <w:qFormat/>
    <w:rsid w:val="006C123A"/>
    <w:pPr>
      <w:keepNext/>
      <w:keepLines/>
      <w:spacing w:after="0"/>
      <w:outlineLvl w:val="5"/>
    </w:pPr>
    <w:rPr>
      <w:rFonts w:asciiTheme="majorHAnsi" w:eastAsiaTheme="majorEastAsia" w:hAnsiTheme="majorHAnsi" w:cstheme="majorBidi"/>
      <w:b/>
      <w:bCs/>
      <w:caps/>
      <w:color w:val="262626" w:themeColor="text1" w:themeTint="D9"/>
      <w:szCs w:val="20"/>
    </w:rPr>
  </w:style>
  <w:style w:type="paragraph" w:styleId="Heading7">
    <w:name w:val="heading 7"/>
    <w:basedOn w:val="Normal"/>
    <w:next w:val="Normal"/>
    <w:link w:val="Heading7Char"/>
    <w:uiPriority w:val="9"/>
    <w:semiHidden/>
    <w:unhideWhenUsed/>
    <w:qFormat/>
    <w:rsid w:val="006C123A"/>
    <w:pPr>
      <w:keepNext/>
      <w:keepLines/>
      <w:spacing w:after="0"/>
      <w:outlineLvl w:val="6"/>
    </w:pPr>
    <w:rPr>
      <w:rFonts w:asciiTheme="majorHAnsi" w:eastAsiaTheme="majorEastAsia" w:hAnsiTheme="majorHAnsi" w:cstheme="majorBidi"/>
      <w:b/>
      <w:bCs/>
      <w:i/>
      <w:iCs/>
      <w:caps/>
      <w:color w:val="262626" w:themeColor="text1" w:themeTint="D9"/>
      <w:szCs w:val="20"/>
    </w:rPr>
  </w:style>
  <w:style w:type="paragraph" w:styleId="Heading8">
    <w:name w:val="heading 8"/>
    <w:basedOn w:val="Normal"/>
    <w:next w:val="Normal"/>
    <w:link w:val="Heading8Char"/>
    <w:uiPriority w:val="9"/>
    <w:semiHidden/>
    <w:unhideWhenUsed/>
    <w:qFormat/>
    <w:rsid w:val="006C123A"/>
    <w:pPr>
      <w:keepNext/>
      <w:keepLines/>
      <w:spacing w:after="0"/>
      <w:outlineLvl w:val="7"/>
    </w:pPr>
    <w:rPr>
      <w:rFonts w:asciiTheme="majorHAnsi" w:eastAsiaTheme="majorEastAsia" w:hAnsiTheme="majorHAnsi" w:cstheme="majorBidi"/>
      <w:b/>
      <w:bCs/>
      <w:caps/>
      <w:color w:val="7F7F7F" w:themeColor="text1" w:themeTint="80"/>
      <w:szCs w:val="20"/>
    </w:rPr>
  </w:style>
  <w:style w:type="paragraph" w:styleId="Heading9">
    <w:name w:val="heading 9"/>
    <w:basedOn w:val="Normal"/>
    <w:next w:val="Normal"/>
    <w:link w:val="Heading9Char"/>
    <w:uiPriority w:val="9"/>
    <w:semiHidden/>
    <w:unhideWhenUsed/>
    <w:qFormat/>
    <w:rsid w:val="006C123A"/>
    <w:pPr>
      <w:keepNext/>
      <w:keepLines/>
      <w:spacing w:after="0"/>
      <w:outlineLvl w:val="8"/>
    </w:pPr>
    <w:rPr>
      <w:rFonts w:asciiTheme="majorHAnsi" w:eastAsiaTheme="majorEastAsia" w:hAnsiTheme="majorHAnsi" w:cstheme="majorBidi"/>
      <w:b/>
      <w:bCs/>
      <w:i/>
      <w:iCs/>
      <w:caps/>
      <w:color w:val="7F7F7F" w:themeColor="text1" w:themeTint="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9A6"/>
    <w:rPr>
      <w:rFonts w:asciiTheme="majorHAnsi" w:eastAsiaTheme="majorEastAsia" w:hAnsiTheme="majorHAnsi" w:cstheme="majorBidi"/>
      <w:caps/>
      <w:color w:val="1C1C1C" w:themeColor="accent1" w:themeShade="BF"/>
      <w:sz w:val="24"/>
      <w:szCs w:val="36"/>
    </w:rPr>
  </w:style>
  <w:style w:type="character" w:customStyle="1" w:styleId="Heading2Char">
    <w:name w:val="Heading 2 Char"/>
    <w:basedOn w:val="DefaultParagraphFont"/>
    <w:link w:val="Heading2"/>
    <w:uiPriority w:val="9"/>
    <w:rsid w:val="004E79A6"/>
    <w:rPr>
      <w:rFonts w:asciiTheme="majorHAnsi" w:eastAsiaTheme="majorEastAsia" w:hAnsiTheme="majorHAnsi" w:cstheme="majorBidi"/>
      <w:color w:val="1C1C1C" w:themeColor="accent1" w:themeShade="BF"/>
      <w:sz w:val="24"/>
      <w:szCs w:val="28"/>
    </w:rPr>
  </w:style>
  <w:style w:type="character" w:customStyle="1" w:styleId="Heading3Char">
    <w:name w:val="Heading 3 Char"/>
    <w:basedOn w:val="DefaultParagraphFont"/>
    <w:link w:val="Heading3"/>
    <w:uiPriority w:val="9"/>
    <w:rsid w:val="00B33000"/>
    <w:rPr>
      <w:rFonts w:asciiTheme="majorHAnsi" w:eastAsiaTheme="majorEastAsia" w:hAnsiTheme="majorHAnsi" w:cstheme="majorBidi"/>
      <w:color w:val="1C1C1C" w:themeColor="accent1" w:themeShade="BF"/>
      <w:sz w:val="20"/>
      <w:szCs w:val="28"/>
    </w:rPr>
  </w:style>
  <w:style w:type="character" w:customStyle="1" w:styleId="Heading4Char">
    <w:name w:val="Heading 4 Char"/>
    <w:basedOn w:val="DefaultParagraphFont"/>
    <w:link w:val="Heading4"/>
    <w:uiPriority w:val="9"/>
    <w:rsid w:val="00B33000"/>
    <w:rPr>
      <w:rFonts w:asciiTheme="majorHAnsi" w:eastAsiaTheme="majorEastAsia" w:hAnsiTheme="majorHAnsi" w:cstheme="majorBidi"/>
      <w:i/>
      <w:color w:val="1C1C1C" w:themeColor="accent1" w:themeShade="BF"/>
      <w:sz w:val="20"/>
      <w:szCs w:val="28"/>
    </w:rPr>
  </w:style>
  <w:style w:type="character" w:customStyle="1" w:styleId="Heading5Char">
    <w:name w:val="Heading 5 Char"/>
    <w:basedOn w:val="DefaultParagraphFont"/>
    <w:link w:val="Heading5"/>
    <w:uiPriority w:val="9"/>
    <w:semiHidden/>
    <w:rsid w:val="00B33000"/>
    <w:rPr>
      <w:rFonts w:eastAsiaTheme="majorEastAsia" w:cstheme="majorBidi"/>
      <w:i/>
      <w:iCs/>
      <w:sz w:val="20"/>
    </w:rPr>
  </w:style>
  <w:style w:type="character" w:customStyle="1" w:styleId="Heading6Char">
    <w:name w:val="Heading 6 Char"/>
    <w:basedOn w:val="DefaultParagraphFont"/>
    <w:link w:val="Heading6"/>
    <w:uiPriority w:val="9"/>
    <w:semiHidden/>
    <w:rsid w:val="006C123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123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123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123A"/>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123A"/>
    <w:pPr>
      <w:spacing w:line="240" w:lineRule="auto"/>
    </w:pPr>
    <w:rPr>
      <w:b/>
      <w:bCs/>
      <w:smallCaps/>
      <w:color w:val="595959" w:themeColor="text1" w:themeTint="A6"/>
    </w:rPr>
  </w:style>
  <w:style w:type="paragraph" w:styleId="Title">
    <w:name w:val="Title"/>
    <w:basedOn w:val="Normal"/>
    <w:next w:val="Normal"/>
    <w:link w:val="TitleChar"/>
    <w:uiPriority w:val="10"/>
    <w:qFormat/>
    <w:rsid w:val="00C52E87"/>
    <w:pPr>
      <w:shd w:val="clear" w:color="auto" w:fill="27413D" w:themeFill="text2" w:themeFillTint="E6"/>
      <w:spacing w:before="240" w:after="0" w:line="240" w:lineRule="auto"/>
      <w:contextualSpacing/>
    </w:pPr>
    <w:rPr>
      <w:rFonts w:asciiTheme="majorHAnsi" w:eastAsiaTheme="majorEastAsia" w:hAnsiTheme="majorHAnsi" w:cstheme="majorBidi"/>
      <w:color w:val="FFFFFF" w:themeColor="background1"/>
      <w:spacing w:val="-10"/>
      <w:sz w:val="36"/>
      <w:szCs w:val="72"/>
    </w:rPr>
  </w:style>
  <w:style w:type="character" w:customStyle="1" w:styleId="TitleChar">
    <w:name w:val="Title Char"/>
    <w:basedOn w:val="DefaultParagraphFont"/>
    <w:link w:val="Title"/>
    <w:uiPriority w:val="10"/>
    <w:rsid w:val="00C52E87"/>
    <w:rPr>
      <w:rFonts w:asciiTheme="majorHAnsi" w:eastAsiaTheme="majorEastAsia" w:hAnsiTheme="majorHAnsi" w:cstheme="majorBidi"/>
      <w:color w:val="FFFFFF" w:themeColor="background1"/>
      <w:spacing w:val="-10"/>
      <w:sz w:val="36"/>
      <w:szCs w:val="72"/>
      <w:shd w:val="clear" w:color="auto" w:fill="27413D" w:themeFill="text2" w:themeFillTint="E6"/>
    </w:rPr>
  </w:style>
  <w:style w:type="paragraph" w:styleId="Subtitle">
    <w:name w:val="Subtitle"/>
    <w:basedOn w:val="Normal"/>
    <w:next w:val="Heading1"/>
    <w:link w:val="SubtitleChar"/>
    <w:uiPriority w:val="11"/>
    <w:qFormat/>
    <w:rsid w:val="003D247C"/>
    <w:pPr>
      <w:numPr>
        <w:ilvl w:val="1"/>
      </w:numPr>
      <w:shd w:val="clear" w:color="auto" w:fill="D19A1D" w:themeFill="accent3"/>
    </w:pPr>
    <w:rPr>
      <w:rFonts w:asciiTheme="majorHAnsi" w:eastAsiaTheme="majorEastAsia" w:hAnsiTheme="majorHAnsi" w:cstheme="majorBidi"/>
      <w:color w:val="FFFFFF" w:themeColor="background1"/>
      <w:sz w:val="24"/>
      <w:szCs w:val="28"/>
    </w:rPr>
  </w:style>
  <w:style w:type="character" w:customStyle="1" w:styleId="SubtitleChar">
    <w:name w:val="Subtitle Char"/>
    <w:basedOn w:val="DefaultParagraphFont"/>
    <w:link w:val="Subtitle"/>
    <w:uiPriority w:val="11"/>
    <w:rsid w:val="003D247C"/>
    <w:rPr>
      <w:rFonts w:asciiTheme="majorHAnsi" w:eastAsiaTheme="majorEastAsia" w:hAnsiTheme="majorHAnsi" w:cstheme="majorBidi"/>
      <w:color w:val="FFFFFF" w:themeColor="background1"/>
      <w:sz w:val="24"/>
      <w:szCs w:val="28"/>
      <w:shd w:val="clear" w:color="auto" w:fill="D19A1D" w:themeFill="accent3"/>
    </w:rPr>
  </w:style>
  <w:style w:type="character" w:styleId="Strong">
    <w:name w:val="Strong"/>
    <w:basedOn w:val="DefaultParagraphFont"/>
    <w:uiPriority w:val="22"/>
    <w:qFormat/>
    <w:rsid w:val="006C123A"/>
    <w:rPr>
      <w:b/>
      <w:bCs/>
    </w:rPr>
  </w:style>
  <w:style w:type="character" w:styleId="Emphasis">
    <w:name w:val="Emphasis"/>
    <w:basedOn w:val="DefaultParagraphFont"/>
    <w:uiPriority w:val="20"/>
    <w:qFormat/>
    <w:rsid w:val="006C123A"/>
    <w:rPr>
      <w:i/>
      <w:iCs/>
    </w:rPr>
  </w:style>
  <w:style w:type="paragraph" w:styleId="NoSpacing">
    <w:name w:val="No Spacing"/>
    <w:uiPriority w:val="1"/>
    <w:qFormat/>
    <w:rsid w:val="006C123A"/>
    <w:pPr>
      <w:spacing w:after="0" w:line="240" w:lineRule="auto"/>
    </w:pPr>
  </w:style>
  <w:style w:type="paragraph" w:styleId="ListParagraph">
    <w:name w:val="List Paragraph"/>
    <w:basedOn w:val="Normal"/>
    <w:link w:val="ListParagraphChar"/>
    <w:uiPriority w:val="34"/>
    <w:qFormat/>
    <w:rsid w:val="006C123A"/>
    <w:pPr>
      <w:ind w:left="720"/>
    </w:pPr>
  </w:style>
  <w:style w:type="paragraph" w:styleId="Quote">
    <w:name w:val="Quote"/>
    <w:basedOn w:val="Normal"/>
    <w:next w:val="Normal"/>
    <w:link w:val="QuoteChar"/>
    <w:uiPriority w:val="29"/>
    <w:qFormat/>
    <w:rsid w:val="006C123A"/>
    <w:pPr>
      <w:spacing w:before="160" w:line="240" w:lineRule="auto"/>
      <w:ind w:left="720" w:right="720"/>
    </w:pPr>
    <w:rPr>
      <w:rFonts w:asciiTheme="majorHAnsi" w:eastAsiaTheme="majorEastAsia" w:hAnsiTheme="majorHAnsi" w:cstheme="majorBidi"/>
      <w:szCs w:val="25"/>
    </w:rPr>
  </w:style>
  <w:style w:type="character" w:customStyle="1" w:styleId="QuoteChar">
    <w:name w:val="Quote Char"/>
    <w:basedOn w:val="DefaultParagraphFont"/>
    <w:link w:val="Quote"/>
    <w:uiPriority w:val="29"/>
    <w:rsid w:val="006C123A"/>
    <w:rPr>
      <w:rFonts w:asciiTheme="majorHAnsi" w:eastAsiaTheme="majorEastAsia" w:hAnsiTheme="majorHAnsi" w:cstheme="majorBidi"/>
      <w:sz w:val="20"/>
      <w:szCs w:val="25"/>
    </w:rPr>
  </w:style>
  <w:style w:type="paragraph" w:styleId="IntenseQuote">
    <w:name w:val="Intense Quote"/>
    <w:basedOn w:val="Normal"/>
    <w:next w:val="Normal"/>
    <w:link w:val="IntenseQuoteChar"/>
    <w:uiPriority w:val="30"/>
    <w:qFormat/>
    <w:rsid w:val="006C123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123A"/>
    <w:rPr>
      <w:color w:val="404040" w:themeColor="text1" w:themeTint="BF"/>
      <w:sz w:val="32"/>
      <w:szCs w:val="32"/>
    </w:rPr>
  </w:style>
  <w:style w:type="character" w:styleId="SubtleEmphasis">
    <w:name w:val="Subtle Emphasis"/>
    <w:basedOn w:val="DefaultParagraphFont"/>
    <w:uiPriority w:val="19"/>
    <w:qFormat/>
    <w:rsid w:val="006C123A"/>
    <w:rPr>
      <w:i/>
      <w:iCs/>
      <w:color w:val="595959" w:themeColor="text1" w:themeTint="A6"/>
    </w:rPr>
  </w:style>
  <w:style w:type="character" w:styleId="IntenseEmphasis">
    <w:name w:val="Intense Emphasis"/>
    <w:basedOn w:val="DefaultParagraphFont"/>
    <w:uiPriority w:val="21"/>
    <w:qFormat/>
    <w:rsid w:val="006C123A"/>
    <w:rPr>
      <w:b/>
      <w:bCs/>
      <w:i/>
      <w:iCs/>
    </w:rPr>
  </w:style>
  <w:style w:type="character" w:styleId="SubtleReference">
    <w:name w:val="Subtle Reference"/>
    <w:basedOn w:val="DefaultParagraphFont"/>
    <w:uiPriority w:val="31"/>
    <w:qFormat/>
    <w:rsid w:val="006C123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123A"/>
    <w:rPr>
      <w:b/>
      <w:bCs/>
      <w:caps w:val="0"/>
      <w:smallCaps/>
      <w:color w:val="auto"/>
      <w:spacing w:val="3"/>
      <w:u w:val="single"/>
    </w:rPr>
  </w:style>
  <w:style w:type="character" w:styleId="BookTitle">
    <w:name w:val="Book Title"/>
    <w:basedOn w:val="DefaultParagraphFont"/>
    <w:uiPriority w:val="33"/>
    <w:qFormat/>
    <w:rsid w:val="006C123A"/>
    <w:rPr>
      <w:b/>
      <w:bCs/>
      <w:smallCaps/>
      <w:spacing w:val="7"/>
    </w:rPr>
  </w:style>
  <w:style w:type="paragraph" w:styleId="TOCHeading">
    <w:name w:val="TOC Heading"/>
    <w:basedOn w:val="Heading1"/>
    <w:next w:val="Normal"/>
    <w:uiPriority w:val="39"/>
    <w:semiHidden/>
    <w:unhideWhenUsed/>
    <w:qFormat/>
    <w:rsid w:val="006C123A"/>
    <w:pPr>
      <w:outlineLvl w:val="9"/>
    </w:pPr>
  </w:style>
  <w:style w:type="numbering" w:customStyle="1" w:styleId="z-listNumA">
    <w:name w:val="z-list Num_A"/>
    <w:basedOn w:val="NoList"/>
    <w:rsid w:val="00EF4AB1"/>
    <w:pPr>
      <w:numPr>
        <w:numId w:val="1"/>
      </w:numPr>
    </w:pPr>
  </w:style>
  <w:style w:type="paragraph" w:customStyle="1" w:styleId="Heading1Newpage">
    <w:name w:val="Heading 1: New page"/>
    <w:basedOn w:val="Heading1"/>
    <w:next w:val="Normal"/>
    <w:link w:val="Heading1NewpageChar"/>
    <w:qFormat/>
    <w:rsid w:val="004E79A6"/>
    <w:pPr>
      <w:pageBreakBefore/>
    </w:pPr>
  </w:style>
  <w:style w:type="character" w:customStyle="1" w:styleId="Heading1NewpageChar">
    <w:name w:val="Heading 1: New page Char"/>
    <w:basedOn w:val="DefaultParagraphFont"/>
    <w:link w:val="Heading1Newpage"/>
    <w:rsid w:val="004E79A6"/>
    <w:rPr>
      <w:rFonts w:asciiTheme="majorHAnsi" w:eastAsiaTheme="majorEastAsia" w:hAnsiTheme="majorHAnsi" w:cstheme="majorBidi"/>
      <w:color w:val="1C1C1C" w:themeColor="accent1" w:themeShade="BF"/>
      <w:sz w:val="24"/>
      <w:szCs w:val="36"/>
    </w:rPr>
  </w:style>
  <w:style w:type="paragraph" w:styleId="Header">
    <w:name w:val="header"/>
    <w:basedOn w:val="Normal"/>
    <w:link w:val="HeaderChar"/>
    <w:uiPriority w:val="99"/>
    <w:unhideWhenUsed/>
    <w:rsid w:val="00BD75B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D75B1"/>
  </w:style>
  <w:style w:type="paragraph" w:styleId="Footer">
    <w:name w:val="footer"/>
    <w:basedOn w:val="Normal"/>
    <w:link w:val="FooterChar"/>
    <w:uiPriority w:val="99"/>
    <w:unhideWhenUsed/>
    <w:rsid w:val="00BD75B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D75B1"/>
  </w:style>
  <w:style w:type="paragraph" w:customStyle="1" w:styleId="RecipTableHeading">
    <w:name w:val="RecipTableHeading"/>
    <w:basedOn w:val="Normal"/>
    <w:uiPriority w:val="29"/>
    <w:qFormat/>
    <w:rsid w:val="00C52E87"/>
    <w:pPr>
      <w:keepNext/>
      <w:keepLines/>
      <w:spacing w:before="40" w:after="40" w:line="240" w:lineRule="auto"/>
    </w:pPr>
    <w:rPr>
      <w:rFonts w:ascii="Arial" w:eastAsia="Times New Roman" w:hAnsi="Arial" w:cs="Arial"/>
      <w:b/>
      <w:bCs/>
      <w:kern w:val="0"/>
      <w:sz w:val="17"/>
      <w:szCs w:val="24"/>
      <w:lang w:val="en-CA" w:eastAsia="fr-FR"/>
      <w14:ligatures w14:val="none"/>
    </w:rPr>
  </w:style>
  <w:style w:type="paragraph" w:customStyle="1" w:styleId="RecipTableText">
    <w:name w:val="RecipTableText"/>
    <w:basedOn w:val="Normal"/>
    <w:uiPriority w:val="29"/>
    <w:qFormat/>
    <w:rsid w:val="00C52E87"/>
    <w:pPr>
      <w:spacing w:before="40" w:after="40" w:line="240" w:lineRule="auto"/>
    </w:pPr>
    <w:rPr>
      <w:rFonts w:ascii="Arial" w:eastAsia="Times New Roman" w:hAnsi="Arial" w:cs="Arial"/>
      <w:kern w:val="0"/>
      <w:sz w:val="17"/>
      <w:szCs w:val="24"/>
      <w:lang w:val="en-CA"/>
      <w14:ligatures w14:val="none"/>
    </w:rPr>
  </w:style>
  <w:style w:type="paragraph" w:styleId="Date">
    <w:name w:val="Date"/>
    <w:basedOn w:val="Normal"/>
    <w:next w:val="Normal"/>
    <w:link w:val="DateChar"/>
    <w:uiPriority w:val="29"/>
    <w:unhideWhenUsed/>
    <w:qFormat/>
    <w:rsid w:val="00C52E87"/>
    <w:pPr>
      <w:keepNext/>
      <w:spacing w:before="40" w:after="40" w:line="240" w:lineRule="auto"/>
    </w:pPr>
    <w:rPr>
      <w:rFonts w:ascii="Arial" w:eastAsia="Times New Roman" w:hAnsi="Arial" w:cs="Arial"/>
      <w:kern w:val="0"/>
      <w:sz w:val="17"/>
      <w:szCs w:val="24"/>
      <w:lang w:val="en-CA"/>
      <w14:ligatures w14:val="none"/>
    </w:rPr>
  </w:style>
  <w:style w:type="character" w:customStyle="1" w:styleId="DateChar">
    <w:name w:val="Date Char"/>
    <w:basedOn w:val="DefaultParagraphFont"/>
    <w:link w:val="Date"/>
    <w:uiPriority w:val="29"/>
    <w:rsid w:val="00C52E87"/>
    <w:rPr>
      <w:rFonts w:ascii="Arial" w:eastAsia="Times New Roman" w:hAnsi="Arial" w:cs="Arial"/>
      <w:kern w:val="0"/>
      <w:sz w:val="17"/>
      <w:szCs w:val="24"/>
      <w:lang w:val="en-CA"/>
      <w14:ligatures w14:val="none"/>
    </w:rPr>
  </w:style>
  <w:style w:type="paragraph" w:customStyle="1" w:styleId="BodyText">
    <w:name w:val="#BodyText"/>
    <w:basedOn w:val="Normal"/>
    <w:qFormat/>
    <w:rsid w:val="00C52E87"/>
    <w:pPr>
      <w:spacing w:before="0" w:after="240" w:line="240" w:lineRule="auto"/>
    </w:pPr>
    <w:rPr>
      <w:rFonts w:ascii="Arial" w:eastAsia="Times New Roman" w:hAnsi="Arial" w:cs="Times New Roman"/>
      <w:kern w:val="0"/>
      <w:szCs w:val="20"/>
      <w:lang w:val="en-CA" w:eastAsia="en-CA"/>
      <w14:ligatures w14:val="none"/>
    </w:rPr>
  </w:style>
  <w:style w:type="table" w:styleId="TableGrid">
    <w:name w:val="Table Grid"/>
    <w:basedOn w:val="TableNormal"/>
    <w:uiPriority w:val="39"/>
    <w:rsid w:val="00C52E8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E79A6"/>
    <w:pPr>
      <w:spacing w:after="100"/>
    </w:pPr>
  </w:style>
  <w:style w:type="character" w:styleId="Hyperlink">
    <w:name w:val="Hyperlink"/>
    <w:basedOn w:val="DefaultParagraphFont"/>
    <w:uiPriority w:val="99"/>
    <w:unhideWhenUsed/>
    <w:rsid w:val="004E79A6"/>
    <w:rPr>
      <w:color w:val="467886" w:themeColor="hyperlink"/>
      <w:u w:val="single"/>
    </w:rPr>
  </w:style>
  <w:style w:type="paragraph" w:styleId="TOC2">
    <w:name w:val="toc 2"/>
    <w:basedOn w:val="Normal"/>
    <w:next w:val="Normal"/>
    <w:autoRedefine/>
    <w:uiPriority w:val="39"/>
    <w:unhideWhenUsed/>
    <w:rsid w:val="004E79A6"/>
    <w:pPr>
      <w:spacing w:after="100"/>
      <w:ind w:left="200"/>
    </w:pPr>
  </w:style>
  <w:style w:type="paragraph" w:customStyle="1" w:styleId="NumberedHeading2">
    <w:name w:val="Numbered Heading 2"/>
    <w:basedOn w:val="Heading2"/>
    <w:next w:val="Numberedlist"/>
    <w:link w:val="NumberedHeading2Char"/>
    <w:qFormat/>
    <w:rsid w:val="003322DA"/>
    <w:pPr>
      <w:numPr>
        <w:numId w:val="2"/>
      </w:numPr>
    </w:pPr>
  </w:style>
  <w:style w:type="character" w:customStyle="1" w:styleId="NumberedHeading2Char">
    <w:name w:val="Numbered Heading 2 Char"/>
    <w:basedOn w:val="Heading2Char"/>
    <w:link w:val="NumberedHeading2"/>
    <w:rsid w:val="003322DA"/>
    <w:rPr>
      <w:rFonts w:asciiTheme="majorHAnsi" w:eastAsiaTheme="majorEastAsia" w:hAnsiTheme="majorHAnsi" w:cstheme="majorBidi"/>
      <w:color w:val="1C1C1C" w:themeColor="accent1" w:themeShade="BF"/>
      <w:sz w:val="24"/>
      <w:szCs w:val="28"/>
    </w:rPr>
  </w:style>
  <w:style w:type="paragraph" w:customStyle="1" w:styleId="Numberedlist">
    <w:name w:val="Numbered list"/>
    <w:basedOn w:val="ListParagraph"/>
    <w:link w:val="NumberedlistChar"/>
    <w:qFormat/>
    <w:rsid w:val="003322DA"/>
    <w:pPr>
      <w:numPr>
        <w:ilvl w:val="2"/>
        <w:numId w:val="2"/>
      </w:numPr>
    </w:pPr>
  </w:style>
  <w:style w:type="character" w:customStyle="1" w:styleId="ListParagraphChar">
    <w:name w:val="List Paragraph Char"/>
    <w:basedOn w:val="DefaultParagraphFont"/>
    <w:link w:val="ListParagraph"/>
    <w:uiPriority w:val="34"/>
    <w:rsid w:val="003322DA"/>
    <w:rPr>
      <w:sz w:val="20"/>
    </w:rPr>
  </w:style>
  <w:style w:type="character" w:customStyle="1" w:styleId="NumberedlistChar">
    <w:name w:val="Numbered list Char"/>
    <w:basedOn w:val="ListParagraphChar"/>
    <w:link w:val="Numberedlist"/>
    <w:rsid w:val="003322DA"/>
    <w:rPr>
      <w:sz w:val="20"/>
    </w:rPr>
  </w:style>
  <w:style w:type="character" w:customStyle="1" w:styleId="mark4q3zaslz2">
    <w:name w:val="mark4q3zaslz2"/>
    <w:basedOn w:val="DefaultParagraphFont"/>
    <w:rsid w:val="0026060A"/>
  </w:style>
  <w:style w:type="paragraph" w:styleId="NormalWeb">
    <w:name w:val="Normal (Web)"/>
    <w:basedOn w:val="Normal"/>
    <w:uiPriority w:val="99"/>
    <w:semiHidden/>
    <w:unhideWhenUsed/>
    <w:rsid w:val="00973326"/>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8E1A22"/>
    <w:pPr>
      <w:spacing w:before="0" w:after="0" w:line="240" w:lineRule="auto"/>
    </w:pPr>
    <w:rPr>
      <w:sz w:val="20"/>
    </w:rPr>
  </w:style>
  <w:style w:type="character" w:styleId="UnresolvedMention">
    <w:name w:val="Unresolved Mention"/>
    <w:basedOn w:val="DefaultParagraphFont"/>
    <w:uiPriority w:val="99"/>
    <w:semiHidden/>
    <w:unhideWhenUsed/>
    <w:rsid w:val="0002242C"/>
    <w:rPr>
      <w:color w:val="605E5C"/>
      <w:shd w:val="clear" w:color="auto" w:fill="E1DFDD"/>
    </w:rPr>
  </w:style>
  <w:style w:type="paragraph" w:styleId="FootnoteText">
    <w:name w:val="footnote text"/>
    <w:basedOn w:val="Normal"/>
    <w:link w:val="FootnoteTextChar"/>
    <w:uiPriority w:val="99"/>
    <w:semiHidden/>
    <w:unhideWhenUsed/>
    <w:rsid w:val="002E6F61"/>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2E6F61"/>
    <w:rPr>
      <w:sz w:val="20"/>
      <w:szCs w:val="20"/>
    </w:rPr>
  </w:style>
  <w:style w:type="character" w:styleId="FootnoteReference">
    <w:name w:val="footnote reference"/>
    <w:basedOn w:val="DefaultParagraphFont"/>
    <w:uiPriority w:val="99"/>
    <w:semiHidden/>
    <w:unhideWhenUsed/>
    <w:rsid w:val="002E6F61"/>
    <w:rPr>
      <w:vertAlign w:val="superscript"/>
    </w:rPr>
  </w:style>
  <w:style w:type="character" w:styleId="CommentReference">
    <w:name w:val="annotation reference"/>
    <w:basedOn w:val="DefaultParagraphFont"/>
    <w:uiPriority w:val="99"/>
    <w:semiHidden/>
    <w:unhideWhenUsed/>
    <w:rsid w:val="007E6F61"/>
    <w:rPr>
      <w:sz w:val="16"/>
      <w:szCs w:val="16"/>
    </w:rPr>
  </w:style>
  <w:style w:type="paragraph" w:styleId="CommentText">
    <w:name w:val="annotation text"/>
    <w:basedOn w:val="Normal"/>
    <w:link w:val="CommentTextChar"/>
    <w:uiPriority w:val="99"/>
    <w:unhideWhenUsed/>
    <w:rsid w:val="007E6F61"/>
    <w:pPr>
      <w:spacing w:line="240" w:lineRule="auto"/>
    </w:pPr>
    <w:rPr>
      <w:szCs w:val="20"/>
    </w:rPr>
  </w:style>
  <w:style w:type="character" w:customStyle="1" w:styleId="CommentTextChar">
    <w:name w:val="Comment Text Char"/>
    <w:basedOn w:val="DefaultParagraphFont"/>
    <w:link w:val="CommentText"/>
    <w:uiPriority w:val="99"/>
    <w:rsid w:val="007E6F61"/>
    <w:rPr>
      <w:sz w:val="20"/>
      <w:szCs w:val="20"/>
    </w:rPr>
  </w:style>
  <w:style w:type="paragraph" w:styleId="CommentSubject">
    <w:name w:val="annotation subject"/>
    <w:basedOn w:val="CommentText"/>
    <w:next w:val="CommentText"/>
    <w:link w:val="CommentSubjectChar"/>
    <w:uiPriority w:val="99"/>
    <w:semiHidden/>
    <w:unhideWhenUsed/>
    <w:rsid w:val="007E6F61"/>
    <w:rPr>
      <w:b/>
      <w:bCs/>
    </w:rPr>
  </w:style>
  <w:style w:type="character" w:customStyle="1" w:styleId="CommentSubjectChar">
    <w:name w:val="Comment Subject Char"/>
    <w:basedOn w:val="CommentTextChar"/>
    <w:link w:val="CommentSubject"/>
    <w:uiPriority w:val="99"/>
    <w:semiHidden/>
    <w:rsid w:val="007E6F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Slate">
  <a:themeElements>
    <a:clrScheme name="VarDev">
      <a:dk1>
        <a:srgbClr val="000000"/>
      </a:dk1>
      <a:lt1>
        <a:srgbClr val="FFFFFF"/>
      </a:lt1>
      <a:dk2>
        <a:srgbClr val="172624"/>
      </a:dk2>
      <a:lt2>
        <a:srgbClr val="E8E8E8"/>
      </a:lt2>
      <a:accent1>
        <a:srgbClr val="262626"/>
      </a:accent1>
      <a:accent2>
        <a:srgbClr val="686868"/>
      </a:accent2>
      <a:accent3>
        <a:srgbClr val="D19A1D"/>
      </a:accent3>
      <a:accent4>
        <a:srgbClr val="1C3050"/>
      </a:accent4>
      <a:accent5>
        <a:srgbClr val="863F8D"/>
      </a:accent5>
      <a:accent6>
        <a:srgbClr val="4EA72E"/>
      </a:accent6>
      <a:hlink>
        <a:srgbClr val="467886"/>
      </a:hlink>
      <a:folHlink>
        <a:srgbClr val="96607D"/>
      </a:folHlink>
    </a:clrScheme>
    <a:fontScheme name="VarDev">
      <a:majorFont>
        <a:latin typeface="Franklin Gothic Demi"/>
        <a:ea typeface=""/>
        <a:cs typeface=""/>
      </a:majorFont>
      <a:minorFont>
        <a:latin typeface="Franklin Gothic Book"/>
        <a:ea typeface=""/>
        <a:cs typeface=""/>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253A9FBF6573D41A9FD7C441E7D0FA6" ma:contentTypeVersion="12" ma:contentTypeDescription="Create a new document." ma:contentTypeScope="" ma:versionID="cf87dd696884cbb142c547a3971e91c3">
  <xsd:schema xmlns:xsd="http://www.w3.org/2001/XMLSchema" xmlns:xs="http://www.w3.org/2001/XMLSchema" xmlns:p="http://schemas.microsoft.com/office/2006/metadata/properties" xmlns:ns2="629c9690-980b-40da-a811-2923129e7dc9" xmlns:ns3="22777dd4-5d3e-40c9-87ab-2c902434f43e" targetNamespace="http://schemas.microsoft.com/office/2006/metadata/properties" ma:root="true" ma:fieldsID="15d76c93387cd4c2b541eb11c5d93c80" ns2:_="" ns3:_="">
    <xsd:import namespace="629c9690-980b-40da-a811-2923129e7dc9"/>
    <xsd:import namespace="22777dd4-5d3e-40c9-87ab-2c902434f4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9c9690-980b-40da-a811-2923129e7d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5e30788-1795-451d-abda-293868578f1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777dd4-5d3e-40c9-87ab-2c902434f43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fdfa9e6-c2ec-49cf-839d-d8a1d7efbc4a}" ma:internalName="TaxCatchAll" ma:showField="CatchAllData" ma:web="22777dd4-5d3e-40c9-87ab-2c902434f4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9c9690-980b-40da-a811-2923129e7dc9">
      <Terms xmlns="http://schemas.microsoft.com/office/infopath/2007/PartnerControls"/>
    </lcf76f155ced4ddcb4097134ff3c332f>
    <TaxCatchAll xmlns="22777dd4-5d3e-40c9-87ab-2c902434f43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3846DD-16FF-4C25-8935-A435A6425ABA}">
  <ds:schemaRefs>
    <ds:schemaRef ds:uri="http://schemas.openxmlformats.org/officeDocument/2006/bibliography"/>
  </ds:schemaRefs>
</ds:datastoreItem>
</file>

<file path=customXml/itemProps2.xml><?xml version="1.0" encoding="utf-8"?>
<ds:datastoreItem xmlns:ds="http://schemas.openxmlformats.org/officeDocument/2006/customXml" ds:itemID="{4C484194-1089-45BA-B607-DF39E981E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9c9690-980b-40da-a811-2923129e7dc9"/>
    <ds:schemaRef ds:uri="22777dd4-5d3e-40c9-87ab-2c902434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7140C-BBE8-4575-BDB7-0EF3EDE67E23}">
  <ds:schemaRefs>
    <ds:schemaRef ds:uri="http://schemas.microsoft.com/office/2006/metadata/properties"/>
    <ds:schemaRef ds:uri="http://schemas.microsoft.com/office/infopath/2007/PartnerControls"/>
    <ds:schemaRef ds:uri="629c9690-980b-40da-a811-2923129e7dc9"/>
    <ds:schemaRef ds:uri="22777dd4-5d3e-40c9-87ab-2c902434f43e"/>
  </ds:schemaRefs>
</ds:datastoreItem>
</file>

<file path=customXml/itemProps4.xml><?xml version="1.0" encoding="utf-8"?>
<ds:datastoreItem xmlns:ds="http://schemas.openxmlformats.org/officeDocument/2006/customXml" ds:itemID="{424EF073-3CB6-402B-99BF-4745572537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1472</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robert.badiu@vardev.ro</dc:creator>
  <cp:keywords/>
  <dc:description/>
  <cp:lastModifiedBy>Andreea Popescu</cp:lastModifiedBy>
  <cp:revision>25</cp:revision>
  <cp:lastPrinted>2026-08-06T08:07:00Z</cp:lastPrinted>
  <dcterms:created xsi:type="dcterms:W3CDTF">2026-08-06T11:38:00Z</dcterms:created>
  <dcterms:modified xsi:type="dcterms:W3CDTF">2026-09-02T12:06:00Z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0x0101006253A9FBF6573D41A9FD7C441E7D0FA6</vt:lpwstr>
  </property>
  <property fmtid="{D5CDD505-2E9C-101B-9397-08002B2CF9AE}" pid="3" name="MediaServiceImageTags">
    <vt:lpwstr/>
  </property>
</Properties>
</file>